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3FA2B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624114B1" w14:textId="199E61B1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B00D8E">
        <w:rPr>
          <w:rFonts w:ascii="Calibri" w:hAnsi="Calibri"/>
          <w:b/>
          <w:color w:val="auto"/>
        </w:rPr>
        <w:t>1143</w:t>
      </w:r>
    </w:p>
    <w:p w14:paraId="75C3B8AB" w14:textId="01E94501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B00D8E">
        <w:rPr>
          <w:rFonts w:cs="Calibri"/>
          <w:bCs/>
          <w:i/>
          <w:szCs w:val="24"/>
        </w:rPr>
        <w:t>Prunus cerasifera</w:t>
      </w:r>
      <w:r>
        <w:rPr>
          <w:rFonts w:cs="Calibri"/>
        </w:rPr>
        <w:t xml:space="preserve"> (</w:t>
      </w:r>
      <w:r w:rsidR="00B00D8E">
        <w:rPr>
          <w:rFonts w:cs="Calibri"/>
        </w:rPr>
        <w:t>Cherry Plum</w:t>
      </w:r>
      <w:r>
        <w:rPr>
          <w:rFonts w:cs="Calibri"/>
        </w:rPr>
        <w:t>)</w:t>
      </w:r>
    </w:p>
    <w:p w14:paraId="70906750" w14:textId="1F335776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B00D8E">
        <w:rPr>
          <w:rFonts w:cs="Calibri"/>
        </w:rPr>
        <w:t xml:space="preserve">Orchard area </w:t>
      </w:r>
      <w:r w:rsidR="000577FA">
        <w:rPr>
          <w:rFonts w:cs="Calibri"/>
        </w:rPr>
        <w:t>N</w:t>
      </w:r>
      <w:r w:rsidR="00B00D8E">
        <w:rPr>
          <w:rFonts w:cs="Calibri"/>
        </w:rPr>
        <w:t>orth of the old creek and Tuggeranong Homestead</w:t>
      </w:r>
    </w:p>
    <w:p w14:paraId="4AD1C142" w14:textId="77777777" w:rsidR="004A5913" w:rsidRDefault="004A5913" w:rsidP="004A5913">
      <w:pPr>
        <w:spacing w:line="240" w:lineRule="auto"/>
        <w:rPr>
          <w:sz w:val="23"/>
          <w:szCs w:val="23"/>
        </w:rPr>
      </w:pPr>
      <w:r>
        <w:rPr>
          <w:rFonts w:cs="Calibri"/>
        </w:rPr>
        <w:t xml:space="preserve">Background: </w:t>
      </w:r>
      <w:r>
        <w:rPr>
          <w:sz w:val="23"/>
          <w:szCs w:val="23"/>
        </w:rPr>
        <w:t>The orchard on the northern side of the house dates from the time of James Cunningham 1858 – 1916. This area was referred to by Dr Bean (early 1920’s) as ‘the shrubbery’.</w:t>
      </w:r>
    </w:p>
    <w:p w14:paraId="6BEFCBFA" w14:textId="77777777" w:rsidR="004A5913" w:rsidRPr="006A7C48" w:rsidRDefault="004A5913" w:rsidP="004A5913">
      <w:pPr>
        <w:spacing w:line="240" w:lineRule="auto"/>
        <w:rPr>
          <w:rFonts w:cs="Calibri"/>
        </w:rPr>
      </w:pPr>
      <w:r>
        <w:rPr>
          <w:sz w:val="23"/>
          <w:szCs w:val="23"/>
        </w:rPr>
        <w:t>These Cherry Plums are examples of the only fruit trees that have survived from this time. The orchard provides visual links to the 19</w:t>
      </w:r>
      <w:r w:rsidRPr="006A7C48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 xml:space="preserve"> and 20</w:t>
      </w:r>
      <w:r w:rsidRPr="006A7C48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 xml:space="preserve"> Century and demonstrates an element of former farm management and a dependence on seasonal fruits. An orchard was considered an integral part of a self-sufficient farming lifestyle.   </w:t>
      </w:r>
    </w:p>
    <w:p w14:paraId="6ED8572E" w14:textId="77777777" w:rsidR="000B25E3" w:rsidRDefault="000B25E3" w:rsidP="004A5913">
      <w:pPr>
        <w:rPr>
          <w:rFonts w:cs="Calibri"/>
          <w:b/>
          <w:bCs/>
          <w:sz w:val="28"/>
          <w:szCs w:val="28"/>
        </w:rPr>
      </w:pPr>
    </w:p>
    <w:p w14:paraId="7C9567EF" w14:textId="34F86876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B00D8E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  <w:r w:rsidR="00B00D8E">
        <w:rPr>
          <w:rFonts w:cs="Calibri"/>
          <w:b/>
          <w:noProof/>
          <w:sz w:val="28"/>
          <w:szCs w:val="28"/>
          <w:lang w:eastAsia="en-AU"/>
        </w:rPr>
        <w:t>s</w:t>
      </w:r>
    </w:p>
    <w:p w14:paraId="79CA54FC" w14:textId="26D0463E" w:rsidR="00B00D8E" w:rsidRPr="004A5913" w:rsidRDefault="00B00D8E" w:rsidP="004A5913">
      <w:pPr>
        <w:jc w:val="center"/>
        <w:rPr>
          <w:rFonts w:cs="Calibri"/>
          <w:b/>
          <w:bCs/>
          <w:sz w:val="28"/>
          <w:szCs w:val="28"/>
        </w:rPr>
      </w:pPr>
      <w:r w:rsidRPr="00B00D8E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331E5AF7" wp14:editId="4D01A54B">
            <wp:extent cx="2710416" cy="4821617"/>
            <wp:effectExtent l="0" t="0" r="0" b="0"/>
            <wp:docPr id="5" name="Picture 5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97" cy="48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D8E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4ED2798F" wp14:editId="20F89663">
            <wp:extent cx="2711487" cy="4823522"/>
            <wp:effectExtent l="0" t="0" r="0" b="0"/>
            <wp:docPr id="6" name="Picture 6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46" cy="48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2F24" w14:textId="555D5D1F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B00D8E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o</w:t>
      </w:r>
      <w:r w:rsidR="00B00D8E">
        <w:rPr>
          <w:rFonts w:cs="Calibri"/>
          <w:b/>
          <w:noProof/>
          <w:sz w:val="28"/>
          <w:szCs w:val="28"/>
          <w:lang w:eastAsia="en-AU"/>
        </w:rPr>
        <w:t>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  <w:r w:rsidR="00B00D8E">
        <w:rPr>
          <w:rFonts w:cs="Calibri"/>
          <w:b/>
          <w:noProof/>
          <w:sz w:val="28"/>
          <w:szCs w:val="28"/>
          <w:lang w:eastAsia="en-AU"/>
        </w:rPr>
        <w:t>s</w:t>
      </w:r>
    </w:p>
    <w:p w14:paraId="6A795C6B" w14:textId="41D4E3E2" w:rsidR="00B00D8E" w:rsidRDefault="00B00D8E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729D9" wp14:editId="4A8EDECE">
                <wp:simplePos x="0" y="0"/>
                <wp:positionH relativeFrom="column">
                  <wp:posOffset>2801026</wp:posOffset>
                </wp:positionH>
                <wp:positionV relativeFrom="paragraph">
                  <wp:posOffset>1365078</wp:posOffset>
                </wp:positionV>
                <wp:extent cx="391130" cy="385845"/>
                <wp:effectExtent l="0" t="0" r="28575" b="146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0" cy="3858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92D24" id="Oval 4" o:spid="_x0000_s1026" style="position:absolute;margin-left:220.55pt;margin-top:107.5pt;width:30.8pt;height: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6E94A" wp14:editId="05EB3489">
                <wp:simplePos x="0" y="0"/>
                <wp:positionH relativeFrom="column">
                  <wp:posOffset>3720862</wp:posOffset>
                </wp:positionH>
                <wp:positionV relativeFrom="paragraph">
                  <wp:posOffset>1439166</wp:posOffset>
                </wp:positionV>
                <wp:extent cx="401702" cy="396416"/>
                <wp:effectExtent l="0" t="0" r="1778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39641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3883A" id="Oval 3" o:spid="_x0000_s1026" style="position:absolute;margin-left:293pt;margin-top:113.3pt;width:31.6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Pr="00B00D8E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1D290F71" wp14:editId="0FEF0AFD">
            <wp:extent cx="5731510" cy="3505835"/>
            <wp:effectExtent l="0" t="0" r="2540" b="0"/>
            <wp:docPr id="1" name="Picture 1" descr="Aerial image showing location of the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4089" w14:textId="79313FB3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B00D8E">
        <w:rPr>
          <w:rFonts w:cs="Calibri"/>
          <w:bCs/>
          <w:i/>
          <w:szCs w:val="24"/>
        </w:rPr>
        <w:t>Prunus cerasifera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B00D8E">
        <w:rPr>
          <w:rFonts w:cs="Calibri"/>
          <w:noProof/>
          <w:szCs w:val="24"/>
          <w:lang w:eastAsia="en-AU"/>
        </w:rPr>
        <w:t>1143</w:t>
      </w:r>
      <w:r>
        <w:rPr>
          <w:rFonts w:cs="Calibri"/>
          <w:noProof/>
          <w:szCs w:val="24"/>
          <w:lang w:eastAsia="en-AU"/>
        </w:rPr>
        <w:t xml:space="preserve"> in </w:t>
      </w:r>
      <w:r w:rsidR="00B00D8E">
        <w:rPr>
          <w:rFonts w:cs="Calibri"/>
          <w:noProof/>
          <w:szCs w:val="24"/>
          <w:lang w:eastAsia="en-AU"/>
        </w:rPr>
        <w:t>Richardson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62D8BE25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940C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66C1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0C5CD45D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8EF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FBD46" w14:textId="0877FDB1" w:rsidR="000B25E3" w:rsidRDefault="00B00D8E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130 </w:t>
            </w:r>
            <w:r w:rsidR="00C402B7">
              <w:rPr>
                <w:rFonts w:cs="Calibri"/>
                <w:szCs w:val="24"/>
              </w:rPr>
              <w:t>Johnson Drive, Richardson</w:t>
            </w:r>
          </w:p>
        </w:tc>
      </w:tr>
      <w:tr w:rsidR="000B25E3" w14:paraId="24638E2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B48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501F" w14:textId="5FD226D3" w:rsidR="000B25E3" w:rsidRDefault="00C402B7" w:rsidP="00D30ECC">
            <w:r>
              <w:rPr>
                <w:rFonts w:cs="Calibri"/>
              </w:rPr>
              <w:t>Orchard area north of the old creek and Tuggeranong Homestead</w:t>
            </w:r>
          </w:p>
        </w:tc>
      </w:tr>
      <w:tr w:rsidR="000B25E3" w14:paraId="53794479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4BC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8B9B6" w14:textId="3017DF83" w:rsidR="000B25E3" w:rsidRDefault="00C402B7" w:rsidP="00D30ECC">
            <w:pPr>
              <w:rPr>
                <w:i/>
              </w:rPr>
            </w:pPr>
            <w:r>
              <w:rPr>
                <w:i/>
              </w:rPr>
              <w:t>Prunus cerasifera</w:t>
            </w:r>
          </w:p>
        </w:tc>
      </w:tr>
      <w:tr w:rsidR="000B25E3" w14:paraId="6E455FD9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A92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224A" w14:textId="0F2EE2F4" w:rsidR="000B25E3" w:rsidRDefault="00C402B7" w:rsidP="00D30ECC">
            <w:r>
              <w:t>Cherry Plum</w:t>
            </w:r>
          </w:p>
        </w:tc>
      </w:tr>
      <w:tr w:rsidR="000B25E3" w14:paraId="04739279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086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824C" w14:textId="13FE7C56" w:rsidR="000B25E3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 (Tree 892) – 5m</w:t>
            </w:r>
          </w:p>
          <w:p w14:paraId="68FE724B" w14:textId="48D9D5DD" w:rsidR="00C402B7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 (Tree 904) – 6m</w:t>
            </w:r>
          </w:p>
        </w:tc>
      </w:tr>
      <w:tr w:rsidR="000B25E3" w14:paraId="1392A013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6DCA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1BC8" w14:textId="3B4BAFEA" w:rsidR="000B25E3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9m</w:t>
            </w:r>
          </w:p>
        </w:tc>
      </w:tr>
      <w:tr w:rsidR="000B25E3" w14:paraId="1738A761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B94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40AB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5178E5">
              <w:rPr>
                <w:noProof/>
                <w:color w:val="1F497D"/>
                <w:lang w:eastAsia="en-AU"/>
              </w:rPr>
              <w:fldChar w:fldCharType="begin"/>
            </w:r>
            <w:r w:rsidR="005178E5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5178E5">
              <w:rPr>
                <w:noProof/>
                <w:color w:val="1F497D"/>
                <w:lang w:eastAsia="en-AU"/>
              </w:rPr>
              <w:fldChar w:fldCharType="separate"/>
            </w:r>
            <w:r w:rsidR="00000000">
              <w:rPr>
                <w:noProof/>
                <w:color w:val="1F497D"/>
                <w:lang w:eastAsia="en-AU"/>
              </w:rPr>
              <w:fldChar w:fldCharType="begin"/>
            </w:r>
            <w:r w:rsidR="00000000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000000">
              <w:rPr>
                <w:noProof/>
                <w:color w:val="1F497D"/>
                <w:lang w:eastAsia="en-AU"/>
              </w:rPr>
              <w:fldChar w:fldCharType="separate"/>
            </w:r>
            <w:r w:rsidR="004A5913">
              <w:rPr>
                <w:noProof/>
                <w:color w:val="1F497D"/>
                <w:lang w:eastAsia="en-AU"/>
              </w:rPr>
              <w:pict w14:anchorId="2CCB0A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3pt;visibility:visible">
                  <v:imagedata r:id="rId11" r:href="rId12"/>
                </v:shape>
              </w:pict>
            </w:r>
            <w:r w:rsidR="00000000">
              <w:rPr>
                <w:noProof/>
                <w:color w:val="1F497D"/>
                <w:lang w:eastAsia="en-AU"/>
              </w:rPr>
              <w:fldChar w:fldCharType="end"/>
            </w:r>
            <w:r w:rsidR="005178E5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73753B2A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041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FA9C" w14:textId="77777777" w:rsidR="00C402B7" w:rsidRDefault="00C402B7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 &amp; 2</w:t>
            </w:r>
          </w:p>
          <w:p w14:paraId="2AFC9824" w14:textId="4FA7D18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</w:t>
            </w:r>
            <w:r w:rsidR="00C402B7">
              <w:rPr>
                <w:rFonts w:cs="Calibri"/>
                <w:szCs w:val="24"/>
              </w:rPr>
              <w:t xml:space="preserve"> 4.5m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37655B32" w14:textId="76165A5E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C402B7">
              <w:rPr>
                <w:rFonts w:cs="Calibri"/>
                <w:szCs w:val="24"/>
              </w:rPr>
              <w:t>4.5m</w:t>
            </w:r>
          </w:p>
          <w:p w14:paraId="466856E5" w14:textId="4B915CCA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C402B7">
              <w:rPr>
                <w:rFonts w:cs="Calibri"/>
                <w:szCs w:val="24"/>
              </w:rPr>
              <w:t>4.5m</w:t>
            </w:r>
          </w:p>
          <w:p w14:paraId="2BDA5ED7" w14:textId="715B58DA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C402B7">
              <w:rPr>
                <w:rFonts w:cs="Calibri"/>
                <w:szCs w:val="24"/>
              </w:rPr>
              <w:t>4.5m</w:t>
            </w:r>
          </w:p>
        </w:tc>
      </w:tr>
      <w:tr w:rsidR="000B25E3" w14:paraId="2D76BBFE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AB0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48B71" w14:textId="77777777" w:rsidR="000B25E3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1 - 83.5cm</w:t>
            </w:r>
          </w:p>
          <w:p w14:paraId="048CED42" w14:textId="0723436A" w:rsidR="00C402B7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 – 120cm</w:t>
            </w:r>
          </w:p>
        </w:tc>
      </w:tr>
      <w:tr w:rsidR="000B25E3" w14:paraId="4EDD8D17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CFE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F1D" w14:textId="74175750" w:rsidR="000B25E3" w:rsidRDefault="00C402B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More than 3</w:t>
            </w:r>
          </w:p>
        </w:tc>
      </w:tr>
      <w:tr w:rsidR="000B25E3" w14:paraId="32881B5C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983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BFF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3BA51AFA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791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36C7DA3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1C3C" w14:textId="77777777" w:rsidR="00C402B7" w:rsidRDefault="00C402B7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</w:t>
            </w:r>
          </w:p>
          <w:p w14:paraId="2C0C5E88" w14:textId="4FAD7968" w:rsidR="000B25E3" w:rsidRDefault="00C402B7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0577FA">
              <w:rPr>
                <w:rFonts w:cs="Calibri"/>
                <w:szCs w:val="24"/>
              </w:rPr>
              <w:t xml:space="preserve"> – 691628.00</w:t>
            </w:r>
            <w:r w:rsidR="000B25E3">
              <w:rPr>
                <w:rFonts w:cs="Calibri"/>
                <w:szCs w:val="24"/>
              </w:rPr>
              <w:t xml:space="preserve"> </w:t>
            </w:r>
          </w:p>
          <w:p w14:paraId="45F150BA" w14:textId="77777777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0577FA">
              <w:rPr>
                <w:rFonts w:cs="Calibri"/>
                <w:szCs w:val="24"/>
              </w:rPr>
              <w:t>– 6077173.75</w:t>
            </w:r>
          </w:p>
          <w:p w14:paraId="050DC8CB" w14:textId="77777777" w:rsidR="000577FA" w:rsidRDefault="000577FA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</w:t>
            </w:r>
          </w:p>
          <w:p w14:paraId="0161AC1A" w14:textId="4AB14EB8" w:rsidR="000577FA" w:rsidRPr="000577FA" w:rsidRDefault="000577FA" w:rsidP="000577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- </w:t>
            </w:r>
            <w:r w:rsidRPr="000577FA">
              <w:rPr>
                <w:rFonts w:cs="Calibri"/>
                <w:szCs w:val="24"/>
              </w:rPr>
              <w:t>691668.88</w:t>
            </w:r>
          </w:p>
          <w:p w14:paraId="7193515C" w14:textId="17040A86" w:rsidR="000577FA" w:rsidRPr="000577FA" w:rsidRDefault="000577FA" w:rsidP="000577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– 6077167.79</w:t>
            </w:r>
          </w:p>
        </w:tc>
      </w:tr>
    </w:tbl>
    <w:p w14:paraId="4808B9AB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11C7AE97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(1) </w:t>
      </w:r>
      <w:r w:rsidRPr="00125B33">
        <w:rPr>
          <w:rFonts w:eastAsia="Times New Roman" w:cs="Calibri"/>
          <w:b/>
          <w:bCs/>
          <w:szCs w:val="24"/>
          <w:lang w:eastAsia="en-AU"/>
        </w:rPr>
        <w:t>Natural or cultural heritage value</w:t>
      </w:r>
    </w:p>
    <w:p w14:paraId="348185B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intrinsic heritage values.</w:t>
      </w:r>
    </w:p>
    <w:p w14:paraId="67F2789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natural or cultural heritage value when it is:</w:t>
      </w:r>
    </w:p>
    <w:p w14:paraId="5C084564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associated with a significant public figure or important historical event; or</w:t>
      </w:r>
    </w:p>
    <w:p w14:paraId="445AEAB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of high cultural heritage value to the community or cultural group, including trees associated with aboriginal heritage and culture; or</w:t>
      </w:r>
    </w:p>
    <w:p w14:paraId="6EEA483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associated with a heritage nominated place and representative of that same historic period.</w:t>
      </w:r>
    </w:p>
    <w:p w14:paraId="5A780CD4" w14:textId="77777777" w:rsidR="000577FA" w:rsidRDefault="000577FA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</w:p>
    <w:p w14:paraId="300ED8EC" w14:textId="11147FD0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lastRenderedPageBreak/>
        <w:t>Statement against the Criteria</w:t>
      </w:r>
    </w:p>
    <w:p w14:paraId="44A49DD1" w14:textId="150526D6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</w:t>
      </w:r>
      <w:r w:rsidR="000577FA">
        <w:rPr>
          <w:rFonts w:eastAsia="Times New Roman" w:cs="Calibri"/>
          <w:szCs w:val="24"/>
          <w:lang w:eastAsia="en-AU"/>
        </w:rPr>
        <w:t>ese</w:t>
      </w:r>
      <w:r>
        <w:rPr>
          <w:rFonts w:eastAsia="Times New Roman" w:cs="Calibri"/>
          <w:szCs w:val="24"/>
          <w:lang w:eastAsia="en-AU"/>
        </w:rPr>
        <w:t xml:space="preserve"> tree</w:t>
      </w:r>
      <w:r w:rsidR="000577FA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</w:t>
      </w:r>
      <w:r w:rsidR="000577FA">
        <w:rPr>
          <w:rFonts w:eastAsia="Times New Roman" w:cs="Calibri"/>
          <w:szCs w:val="24"/>
          <w:lang w:eastAsia="en-AU"/>
        </w:rPr>
        <w:t>are</w:t>
      </w:r>
      <w:r>
        <w:rPr>
          <w:rFonts w:eastAsia="Times New Roman" w:cs="Calibri"/>
          <w:szCs w:val="24"/>
          <w:lang w:eastAsia="en-AU"/>
        </w:rPr>
        <w:t xml:space="preserve">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>. The tree</w:t>
      </w:r>
      <w:r w:rsidR="000577FA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meet the criteria of </w:t>
      </w:r>
      <w:r w:rsidR="000577FA">
        <w:rPr>
          <w:rFonts w:eastAsia="Times New Roman" w:cs="Calibri"/>
          <w:szCs w:val="24"/>
          <w:lang w:eastAsia="en-AU"/>
        </w:rPr>
        <w:t xml:space="preserve">Natural / Cultural Heritage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7A472AB9" w14:textId="3B2614C6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0577FA">
        <w:t>Heritage</w:t>
      </w:r>
      <w:r>
        <w:t xml:space="preserve"> value is high, and that the tree</w:t>
      </w:r>
      <w:r w:rsidR="000577FA">
        <w:t>s</w:t>
      </w:r>
      <w:r>
        <w:t xml:space="preserve"> significantly contribute to </w:t>
      </w:r>
      <w:r w:rsidR="000577FA">
        <w:t>the above</w:t>
      </w:r>
      <w:r>
        <w:t xml:space="preserve"> value.</w:t>
      </w:r>
    </w:p>
    <w:p w14:paraId="56DB79C9" w14:textId="4B1F3571" w:rsidR="000B25E3" w:rsidRPr="000577FA" w:rsidRDefault="000B25E3" w:rsidP="000577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</w:t>
      </w:r>
      <w:r w:rsidR="000577FA">
        <w:t>s</w:t>
      </w:r>
      <w:r>
        <w:t xml:space="preserve"> meet the criteria for cancellation of registratio</w:t>
      </w:r>
      <w:r w:rsidR="000577FA">
        <w:t>n.</w:t>
      </w:r>
    </w:p>
    <w:p w14:paraId="3CDC0AC8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609670AC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066D6468" w14:textId="2381C709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0577FA">
        <w:rPr>
          <w:rFonts w:cs="Calibri"/>
          <w:b/>
          <w:bCs/>
          <w:sz w:val="28"/>
          <w:szCs w:val="28"/>
        </w:rPr>
        <w:t>RT1143</w:t>
      </w:r>
    </w:p>
    <w:p w14:paraId="2DB1AF2B" w14:textId="71FED0BE" w:rsidR="000B25E3" w:rsidRDefault="000B25E3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Species</w:t>
      </w:r>
      <w:r w:rsidR="000577FA">
        <w:rPr>
          <w:rFonts w:cs="Calibri"/>
          <w:b/>
          <w:bCs/>
          <w:i/>
          <w:sz w:val="32"/>
          <w:szCs w:val="32"/>
        </w:rPr>
        <w:t>:</w:t>
      </w:r>
      <w:r>
        <w:rPr>
          <w:rFonts w:cs="Calibri"/>
          <w:b/>
          <w:bCs/>
          <w:i/>
          <w:sz w:val="32"/>
          <w:szCs w:val="32"/>
        </w:rPr>
        <w:t xml:space="preserve"> </w:t>
      </w:r>
      <w:r w:rsidR="000577FA">
        <w:rPr>
          <w:rFonts w:cs="Calibri"/>
          <w:b/>
          <w:bCs/>
          <w:i/>
          <w:sz w:val="32"/>
          <w:szCs w:val="32"/>
        </w:rPr>
        <w:t>Prunus cerasifera</w:t>
      </w:r>
      <w:r>
        <w:rPr>
          <w:rFonts w:cs="Calibri"/>
          <w:b/>
          <w:bCs/>
          <w:sz w:val="32"/>
          <w:szCs w:val="32"/>
        </w:rPr>
        <w:t xml:space="preserve"> (</w:t>
      </w:r>
      <w:r w:rsidR="000577FA">
        <w:rPr>
          <w:rFonts w:cs="Calibri"/>
          <w:b/>
          <w:bCs/>
          <w:sz w:val="32"/>
          <w:szCs w:val="32"/>
        </w:rPr>
        <w:t>Cherry Plum</w:t>
      </w:r>
      <w:r>
        <w:rPr>
          <w:rFonts w:cs="Calibri"/>
          <w:b/>
          <w:bCs/>
          <w:sz w:val="32"/>
          <w:szCs w:val="32"/>
        </w:rPr>
        <w:t>)</w:t>
      </w:r>
    </w:p>
    <w:p w14:paraId="1499BFBE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695D9B8F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4725BE5A" w14:textId="07520E64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</w:t>
      </w:r>
      <w:r w:rsidR="000577FA">
        <w:rPr>
          <w:rFonts w:cs="Calibri"/>
          <w:szCs w:val="24"/>
        </w:rPr>
        <w:t>s</w:t>
      </w:r>
      <w:r>
        <w:rPr>
          <w:rFonts w:cs="Calibri"/>
          <w:szCs w:val="24"/>
        </w:rPr>
        <w:t xml:space="preserve"> on the ACT Tree Register.</w:t>
      </w:r>
    </w:p>
    <w:p w14:paraId="0E0450C6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569B79BF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59A689C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FABE271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701AE49C" w14:textId="501725BC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0577FA">
        <w:rPr>
          <w:rFonts w:cs="Calibri"/>
        </w:rPr>
        <w:t>23</w:t>
      </w:r>
    </w:p>
    <w:p w14:paraId="52C13386" w14:textId="77777777" w:rsidR="000B25E3" w:rsidRDefault="000B25E3" w:rsidP="000B25E3"/>
    <w:p w14:paraId="58E28973" w14:textId="77777777" w:rsidR="000B25E3" w:rsidRDefault="000B25E3" w:rsidP="000B25E3"/>
    <w:p w14:paraId="05BFDE97" w14:textId="77777777" w:rsidR="00D30ECC" w:rsidRDefault="00D30ECC"/>
    <w:sectPr w:rsidR="00D30EC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B3BA7" w14:textId="77777777" w:rsidR="008120FD" w:rsidRDefault="008120FD">
      <w:pPr>
        <w:spacing w:after="0" w:line="240" w:lineRule="auto"/>
      </w:pPr>
      <w:r>
        <w:separator/>
      </w:r>
    </w:p>
  </w:endnote>
  <w:endnote w:type="continuationSeparator" w:id="0">
    <w:p w14:paraId="34472F8C" w14:textId="77777777" w:rsidR="008120FD" w:rsidRDefault="00812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AD7F7" w14:textId="77777777" w:rsidR="008120FD" w:rsidRDefault="008120FD">
      <w:pPr>
        <w:spacing w:after="0" w:line="240" w:lineRule="auto"/>
      </w:pPr>
      <w:r>
        <w:separator/>
      </w:r>
    </w:p>
  </w:footnote>
  <w:footnote w:type="continuationSeparator" w:id="0">
    <w:p w14:paraId="745CE8D3" w14:textId="77777777" w:rsidR="008120FD" w:rsidRDefault="00812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5CF8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637911AA" wp14:editId="36A79427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805C01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2E5657E6" w14:textId="77777777" w:rsidR="00D30ECC" w:rsidRDefault="00D30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D4882"/>
    <w:multiLevelType w:val="hybridMultilevel"/>
    <w:tmpl w:val="79727C32"/>
    <w:lvl w:ilvl="0" w:tplc="1494BA8E">
      <w:start w:val="130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830825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8E"/>
    <w:rsid w:val="000577FA"/>
    <w:rsid w:val="000B25E3"/>
    <w:rsid w:val="00384AAD"/>
    <w:rsid w:val="004A5913"/>
    <w:rsid w:val="005178E5"/>
    <w:rsid w:val="00632CA5"/>
    <w:rsid w:val="00724605"/>
    <w:rsid w:val="007301A3"/>
    <w:rsid w:val="008120FD"/>
    <w:rsid w:val="00876CB5"/>
    <w:rsid w:val="00897E4C"/>
    <w:rsid w:val="00A114B4"/>
    <w:rsid w:val="00A672CE"/>
    <w:rsid w:val="00B00D8E"/>
    <w:rsid w:val="00C402B7"/>
    <w:rsid w:val="00D30ECC"/>
    <w:rsid w:val="00E3795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A6F77"/>
  <w15:chartTrackingRefBased/>
  <w15:docId w15:val="{98BFE654-1369-4A45-93AB-DFD816FC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paragraph" w:styleId="ListParagraph">
    <w:name w:val="List Paragraph"/>
    <w:basedOn w:val="Normal"/>
    <w:uiPriority w:val="34"/>
    <w:qFormat/>
    <w:rsid w:val="00057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cid:image001.png@01CFA03E.AB71C450" TargetMode="Externa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fontTable" Target="fontTable.xml" Id="rId14" /><Relationship Type="http://schemas.openxmlformats.org/officeDocument/2006/relationships/customXml" Target="/customXML/item2.xml" Id="R40bc2a0688ef47c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4FEB93B0D38B3BDFE05400144FFB2061" version="1.0.0">
  <systemFields>
    <field name="Objective-Id">
      <value order="0">A43289208</value>
    </field>
    <field name="Objective-Title">
      <value order="0">RT1143 Richardson - Provisional Registration Attachment E - Profile</value>
    </field>
    <field name="Objective-Description">
      <value order="0"/>
    </field>
    <field name="Objective-CreationStamp">
      <value order="0">2023-08-28T04:01:54Z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2023-09-13T01:27:06Z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1143 - Tuggeranong Homestead - Nomination 5 - Trees 892 &amp; 904 - Prunus cerasifera (Flowering Plum) Provisionally registered:Word versions</value>
    </field>
    <field name="Objective-Parent">
      <value order="0">Word versions</value>
    </field>
    <field name="Objective-State">
      <value order="0">Being Drafted</value>
    </field>
    <field name="Objective-VersionId">
      <value order="0">vA54270988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32</TotalTime>
  <Pages>4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2023-08-28T03:03:00Z</dcterms:created>
  <dcterms:modified xsi:type="dcterms:W3CDTF">2023-09-13T00:48:00Z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A43289208</vt:lpwstr>
  </property>
  <property fmtid="{D5CDD505-2E9C-101B-9397-08002B2CF9AE}" pid="3" name="Objective-Title">
    <vt:lpwstr>RT1143 Richardson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2023-08-28T04:01:54Z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2023-09-13T01:27:06Z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1143 - Tuggeranong Homestead - Nomination 5 - Trees 892 &amp; 904 - Prunus cerasifera (Flowering Plum) Provisionally registered:Word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vA54270988</vt:lpwstr>
  </property>
</Properties>
</file>