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C9D5B" w14:textId="77777777" w:rsidR="000B25E3" w:rsidRPr="000B25E3" w:rsidRDefault="000B25E3" w:rsidP="000B25E3">
      <w:pPr>
        <w:pStyle w:val="Heading2"/>
        <w:rPr>
          <w:rFonts w:ascii="Calibri" w:hAnsi="Calibri"/>
          <w:b/>
          <w:color w:val="auto"/>
        </w:rPr>
      </w:pPr>
      <w:r w:rsidRPr="000B25E3">
        <w:rPr>
          <w:rFonts w:ascii="Calibri" w:hAnsi="Calibri"/>
          <w:b/>
          <w:color w:val="auto"/>
        </w:rPr>
        <w:t xml:space="preserve">Provisional Tree Registration </w:t>
      </w:r>
    </w:p>
    <w:p w14:paraId="6C2D9D0C" w14:textId="27EE11BD" w:rsidR="000B25E3" w:rsidRPr="000B25E3" w:rsidRDefault="000B25E3" w:rsidP="000B25E3">
      <w:pPr>
        <w:pStyle w:val="Heading3"/>
        <w:rPr>
          <w:rFonts w:ascii="Calibri" w:hAnsi="Calibri"/>
          <w:b/>
          <w:color w:val="auto"/>
        </w:rPr>
      </w:pPr>
      <w:r w:rsidRPr="000B25E3">
        <w:rPr>
          <w:rFonts w:ascii="Calibri" w:hAnsi="Calibri"/>
          <w:b/>
          <w:color w:val="auto"/>
        </w:rPr>
        <w:t>Nomination RT</w:t>
      </w:r>
      <w:r w:rsidR="000E5960">
        <w:rPr>
          <w:rFonts w:ascii="Calibri" w:hAnsi="Calibri"/>
          <w:b/>
          <w:color w:val="auto"/>
        </w:rPr>
        <w:t>1163 A &amp; B</w:t>
      </w:r>
    </w:p>
    <w:p w14:paraId="2CEED244" w14:textId="3F319592" w:rsidR="000B25E3" w:rsidRDefault="000B25E3" w:rsidP="000B25E3">
      <w:pPr>
        <w:rPr>
          <w:rFonts w:cs="Calibri"/>
        </w:rPr>
      </w:pPr>
      <w:r>
        <w:rPr>
          <w:rFonts w:cs="Calibri"/>
        </w:rPr>
        <w:t xml:space="preserve">Species: </w:t>
      </w:r>
      <w:r w:rsidR="00BF60B3">
        <w:rPr>
          <w:rFonts w:cs="Calibri"/>
          <w:bCs/>
          <w:i/>
          <w:szCs w:val="24"/>
        </w:rPr>
        <w:t>Eucalyptus blakelyi</w:t>
      </w:r>
      <w:r>
        <w:rPr>
          <w:rFonts w:cs="Calibri"/>
        </w:rPr>
        <w:t xml:space="preserve"> (</w:t>
      </w:r>
      <w:r w:rsidR="00E83488">
        <w:rPr>
          <w:rFonts w:cs="Calibri"/>
        </w:rPr>
        <w:t>Blakely’s Red Gum</w:t>
      </w:r>
      <w:r>
        <w:rPr>
          <w:rFonts w:cs="Calibri"/>
        </w:rPr>
        <w:t>)</w:t>
      </w:r>
    </w:p>
    <w:p w14:paraId="61054CBF" w14:textId="0F276EB7" w:rsidR="000B25E3" w:rsidRDefault="000B25E3" w:rsidP="000B25E3">
      <w:pPr>
        <w:spacing w:line="480" w:lineRule="auto"/>
        <w:rPr>
          <w:rFonts w:cs="Calibri"/>
        </w:rPr>
      </w:pPr>
      <w:r>
        <w:rPr>
          <w:rFonts w:cs="Calibri"/>
        </w:rPr>
        <w:t xml:space="preserve">Location: </w:t>
      </w:r>
      <w:r w:rsidR="00AB6591">
        <w:rPr>
          <w:rFonts w:cs="Calibri"/>
        </w:rPr>
        <w:t xml:space="preserve">Open Space near </w:t>
      </w:r>
      <w:r w:rsidR="00F841A4">
        <w:rPr>
          <w:rFonts w:cs="Calibri"/>
        </w:rPr>
        <w:t>Halfrey Circuit Playground</w:t>
      </w:r>
      <w:r w:rsidR="00AB6591">
        <w:rPr>
          <w:rFonts w:cs="Calibri"/>
        </w:rPr>
        <w:t>, Wanniassa</w:t>
      </w:r>
    </w:p>
    <w:p w14:paraId="235E379F" w14:textId="653FB2ED" w:rsidR="000B25E3" w:rsidRDefault="00EF1159" w:rsidP="00B16A84">
      <w:pPr>
        <w:pStyle w:val="NoSpacing"/>
      </w:pPr>
      <w:r>
        <w:t xml:space="preserve">These two </w:t>
      </w:r>
      <w:r w:rsidRPr="00BA6C4B">
        <w:rPr>
          <w:i/>
          <w:iCs/>
        </w:rPr>
        <w:t>Eucalyptus blake</w:t>
      </w:r>
      <w:r w:rsidR="00D45BC8" w:rsidRPr="00BA6C4B">
        <w:rPr>
          <w:i/>
          <w:iCs/>
        </w:rPr>
        <w:t>lyi</w:t>
      </w:r>
      <w:r w:rsidR="0056773C">
        <w:t xml:space="preserve"> are exceptional examples of a local keystone species that reached maturity prior </w:t>
      </w:r>
      <w:r w:rsidR="00CB1E71">
        <w:t>to development in the area</w:t>
      </w:r>
      <w:r w:rsidR="00BA6C4B">
        <w:t xml:space="preserve">. </w:t>
      </w:r>
      <w:r w:rsidR="00B33D6B">
        <w:t xml:space="preserve">They are </w:t>
      </w:r>
      <w:r w:rsidR="00994487">
        <w:t>equally important</w:t>
      </w:r>
      <w:r w:rsidR="00E463B9">
        <w:t xml:space="preserve"> both aesthetically</w:t>
      </w:r>
      <w:r w:rsidR="0041195C">
        <w:t xml:space="preserve"> and for </w:t>
      </w:r>
      <w:r w:rsidR="003054B7">
        <w:t xml:space="preserve">their exceptional contributions </w:t>
      </w:r>
      <w:r w:rsidR="008D2CAE">
        <w:t>to habitat and habitat connectivity</w:t>
      </w:r>
      <w:r w:rsidR="00F47C32">
        <w:t xml:space="preserve"> in the surrounding ecosystem</w:t>
      </w:r>
      <w:r w:rsidR="00B16A84">
        <w:t>.</w:t>
      </w:r>
      <w:r w:rsidR="00994487">
        <w:t xml:space="preserve"> </w:t>
      </w:r>
    </w:p>
    <w:p w14:paraId="4C43FBC9" w14:textId="77777777" w:rsidR="00891EA1" w:rsidRPr="00B16A84" w:rsidRDefault="00891EA1" w:rsidP="00B16A84">
      <w:pPr>
        <w:pStyle w:val="NoSpacing"/>
      </w:pPr>
    </w:p>
    <w:p w14:paraId="70888861" w14:textId="1C20E795" w:rsidR="000B25E3" w:rsidRDefault="00E37952" w:rsidP="000B25E3">
      <w:pPr>
        <w:jc w:val="center"/>
        <w:rPr>
          <w:rFonts w:cs="Calibri"/>
          <w:b/>
          <w:noProof/>
          <w:sz w:val="28"/>
          <w:szCs w:val="28"/>
          <w:lang w:eastAsia="en-AU"/>
        </w:rPr>
      </w:pPr>
      <w:r>
        <w:rPr>
          <w:rFonts w:cs="Calibri"/>
          <w:b/>
          <w:noProof/>
          <w:sz w:val="28"/>
          <w:szCs w:val="28"/>
          <w:lang w:eastAsia="en-AU"/>
        </w:rPr>
        <w:t>Photo</w:t>
      </w:r>
      <w:r w:rsidR="00F841A4">
        <w:rPr>
          <w:rFonts w:cs="Calibri"/>
          <w:b/>
          <w:noProof/>
          <w:sz w:val="28"/>
          <w:szCs w:val="28"/>
          <w:lang w:eastAsia="en-AU"/>
        </w:rPr>
        <w:t>s</w:t>
      </w:r>
      <w:r>
        <w:rPr>
          <w:rFonts w:cs="Calibri"/>
          <w:b/>
          <w:noProof/>
          <w:sz w:val="28"/>
          <w:szCs w:val="28"/>
          <w:lang w:eastAsia="en-AU"/>
        </w:rPr>
        <w:t xml:space="preserve"> of t</w:t>
      </w:r>
      <w:r w:rsidR="00542714">
        <w:rPr>
          <w:rFonts w:cs="Calibri"/>
          <w:b/>
          <w:noProof/>
          <w:sz w:val="28"/>
          <w:szCs w:val="28"/>
          <w:lang w:eastAsia="en-AU"/>
        </w:rPr>
        <w:t>ree</w:t>
      </w:r>
      <w:r w:rsidR="00C21F92">
        <w:rPr>
          <w:rFonts w:cs="Calibri"/>
          <w:b/>
          <w:noProof/>
          <w:sz w:val="28"/>
          <w:szCs w:val="28"/>
          <w:lang w:eastAsia="en-AU"/>
        </w:rPr>
        <w:t xml:space="preserve"> A</w:t>
      </w:r>
    </w:p>
    <w:p w14:paraId="78A5424B" w14:textId="46EE4374" w:rsidR="00737063" w:rsidRDefault="00737063" w:rsidP="000B25E3">
      <w:pPr>
        <w:jc w:val="center"/>
        <w:rPr>
          <w:rFonts w:cs="Calibri"/>
          <w:b/>
          <w:bCs/>
          <w:sz w:val="28"/>
          <w:szCs w:val="28"/>
        </w:rPr>
      </w:pPr>
      <w:r>
        <w:rPr>
          <w:noProof/>
        </w:rPr>
        <w:drawing>
          <wp:inline distT="0" distB="0" distL="0" distR="0" wp14:anchorId="0610418B" wp14:editId="6F9DB790">
            <wp:extent cx="3737530" cy="2802941"/>
            <wp:effectExtent l="0" t="9207" r="6667" b="6668"/>
            <wp:docPr id="6" name="Picture 6" descr="Photo of tre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tree 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92993" cy="2844535"/>
                    </a:xfrm>
                    <a:prstGeom prst="rect">
                      <a:avLst/>
                    </a:prstGeom>
                    <a:noFill/>
                    <a:ln>
                      <a:noFill/>
                    </a:ln>
                  </pic:spPr>
                </pic:pic>
              </a:graphicData>
            </a:graphic>
          </wp:inline>
        </w:drawing>
      </w:r>
      <w:r w:rsidR="00C21F92">
        <w:rPr>
          <w:noProof/>
        </w:rPr>
        <w:drawing>
          <wp:inline distT="0" distB="0" distL="0" distR="0" wp14:anchorId="3D9E8186" wp14:editId="5DF323C2">
            <wp:extent cx="3749722" cy="2812085"/>
            <wp:effectExtent l="0" t="7302" r="0" b="0"/>
            <wp:docPr id="2" name="Picture 2" descr="Close up photo of a hollow on tre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 up photo of a hollow on tree 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52249" cy="2813980"/>
                    </a:xfrm>
                    <a:prstGeom prst="rect">
                      <a:avLst/>
                    </a:prstGeom>
                    <a:noFill/>
                    <a:ln>
                      <a:noFill/>
                    </a:ln>
                  </pic:spPr>
                </pic:pic>
              </a:graphicData>
            </a:graphic>
          </wp:inline>
        </w:drawing>
      </w:r>
    </w:p>
    <w:p w14:paraId="7CC33FE9" w14:textId="77777777" w:rsidR="00760CE3" w:rsidRDefault="00760CE3" w:rsidP="000B25E3">
      <w:pPr>
        <w:spacing w:after="120"/>
        <w:jc w:val="center"/>
        <w:rPr>
          <w:rFonts w:cs="Calibri"/>
          <w:b/>
          <w:noProof/>
          <w:sz w:val="28"/>
          <w:szCs w:val="28"/>
          <w:lang w:eastAsia="en-AU"/>
        </w:rPr>
      </w:pPr>
    </w:p>
    <w:p w14:paraId="31944CDD" w14:textId="77777777" w:rsidR="00760CE3" w:rsidRDefault="00760CE3" w:rsidP="000B25E3">
      <w:pPr>
        <w:spacing w:after="120"/>
        <w:jc w:val="center"/>
        <w:rPr>
          <w:rFonts w:cs="Calibri"/>
          <w:b/>
          <w:noProof/>
          <w:sz w:val="28"/>
          <w:szCs w:val="28"/>
          <w:lang w:eastAsia="en-AU"/>
        </w:rPr>
      </w:pPr>
    </w:p>
    <w:p w14:paraId="6785AACF" w14:textId="77777777" w:rsidR="00760CE3" w:rsidRDefault="00760CE3" w:rsidP="000B25E3">
      <w:pPr>
        <w:spacing w:after="120"/>
        <w:jc w:val="center"/>
        <w:rPr>
          <w:rFonts w:cs="Calibri"/>
          <w:b/>
          <w:noProof/>
          <w:sz w:val="28"/>
          <w:szCs w:val="28"/>
          <w:lang w:eastAsia="en-AU"/>
        </w:rPr>
      </w:pPr>
    </w:p>
    <w:p w14:paraId="4C418F23" w14:textId="77777777" w:rsidR="00760CE3" w:rsidRDefault="00760CE3" w:rsidP="000B25E3">
      <w:pPr>
        <w:spacing w:after="120"/>
        <w:jc w:val="center"/>
        <w:rPr>
          <w:rFonts w:cs="Calibri"/>
          <w:b/>
          <w:noProof/>
          <w:sz w:val="28"/>
          <w:szCs w:val="28"/>
          <w:lang w:eastAsia="en-AU"/>
        </w:rPr>
      </w:pPr>
    </w:p>
    <w:p w14:paraId="17E3B1AA" w14:textId="77777777" w:rsidR="00760CE3" w:rsidRDefault="00760CE3" w:rsidP="000B25E3">
      <w:pPr>
        <w:spacing w:after="120"/>
        <w:jc w:val="center"/>
        <w:rPr>
          <w:rFonts w:cs="Calibri"/>
          <w:b/>
          <w:noProof/>
          <w:sz w:val="28"/>
          <w:szCs w:val="28"/>
          <w:lang w:eastAsia="en-AU"/>
        </w:rPr>
      </w:pPr>
    </w:p>
    <w:p w14:paraId="639F43B1" w14:textId="77777777" w:rsidR="00760CE3" w:rsidRDefault="00760CE3" w:rsidP="00891EA1">
      <w:pPr>
        <w:spacing w:after="120"/>
        <w:rPr>
          <w:rFonts w:cs="Calibri"/>
          <w:b/>
          <w:noProof/>
          <w:sz w:val="28"/>
          <w:szCs w:val="28"/>
          <w:lang w:eastAsia="en-AU"/>
        </w:rPr>
      </w:pPr>
    </w:p>
    <w:p w14:paraId="65365FBC" w14:textId="6C7BC772" w:rsidR="00542714" w:rsidRDefault="00542714" w:rsidP="000B25E3">
      <w:pPr>
        <w:spacing w:after="120"/>
        <w:jc w:val="center"/>
        <w:rPr>
          <w:rFonts w:cs="Calibri"/>
          <w:b/>
          <w:noProof/>
          <w:sz w:val="28"/>
          <w:szCs w:val="28"/>
          <w:lang w:eastAsia="en-AU"/>
        </w:rPr>
      </w:pPr>
      <w:r>
        <w:rPr>
          <w:rFonts w:cs="Calibri"/>
          <w:b/>
          <w:noProof/>
          <w:sz w:val="28"/>
          <w:szCs w:val="28"/>
          <w:lang w:eastAsia="en-AU"/>
        </w:rPr>
        <w:lastRenderedPageBreak/>
        <w:t>Photos of tree B</w:t>
      </w:r>
    </w:p>
    <w:p w14:paraId="3433645D" w14:textId="19DDE880" w:rsidR="00F71E8F" w:rsidRDefault="00F71E8F" w:rsidP="000B25E3">
      <w:pPr>
        <w:spacing w:after="120"/>
        <w:jc w:val="center"/>
        <w:rPr>
          <w:rFonts w:cs="Calibri"/>
          <w:b/>
          <w:noProof/>
          <w:sz w:val="28"/>
          <w:szCs w:val="28"/>
          <w:lang w:eastAsia="en-AU"/>
        </w:rPr>
      </w:pPr>
      <w:r>
        <w:rPr>
          <w:noProof/>
        </w:rPr>
        <w:drawing>
          <wp:inline distT="0" distB="0" distL="0" distR="0" wp14:anchorId="76FA53C2" wp14:editId="3BF0DECF">
            <wp:extent cx="3734628" cy="2800764"/>
            <wp:effectExtent l="0" t="9207" r="9207" b="9208"/>
            <wp:docPr id="4" name="Picture 4" descr="Photo of tr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ree 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66267" cy="2824492"/>
                    </a:xfrm>
                    <a:prstGeom prst="rect">
                      <a:avLst/>
                    </a:prstGeom>
                    <a:noFill/>
                    <a:ln>
                      <a:noFill/>
                    </a:ln>
                  </pic:spPr>
                </pic:pic>
              </a:graphicData>
            </a:graphic>
          </wp:inline>
        </w:drawing>
      </w:r>
      <w:r w:rsidR="00D32878">
        <w:rPr>
          <w:noProof/>
        </w:rPr>
        <w:drawing>
          <wp:inline distT="0" distB="0" distL="0" distR="0" wp14:anchorId="2DE08AAA" wp14:editId="05FEF3DD">
            <wp:extent cx="3741535" cy="2805944"/>
            <wp:effectExtent l="0" t="8255" r="3175" b="3175"/>
            <wp:docPr id="9" name="Picture 9" descr="Close up photo of a hollow on tr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 up photo of a hollow on tree 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47482" cy="2810404"/>
                    </a:xfrm>
                    <a:prstGeom prst="rect">
                      <a:avLst/>
                    </a:prstGeom>
                    <a:noFill/>
                    <a:ln>
                      <a:noFill/>
                    </a:ln>
                  </pic:spPr>
                </pic:pic>
              </a:graphicData>
            </a:graphic>
          </wp:inline>
        </w:drawing>
      </w:r>
      <w:r w:rsidR="000D4E0F">
        <w:rPr>
          <w:noProof/>
        </w:rPr>
        <w:drawing>
          <wp:inline distT="0" distB="0" distL="0" distR="0" wp14:anchorId="1A3BD741" wp14:editId="7D9553D7">
            <wp:extent cx="3801013" cy="2850549"/>
            <wp:effectExtent l="0" t="1270" r="8255" b="8255"/>
            <wp:docPr id="5" name="Picture 5" descr="Close up photo of another hollow on tr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 up photo of another hollow on tree 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42274" cy="2881492"/>
                    </a:xfrm>
                    <a:prstGeom prst="rect">
                      <a:avLst/>
                    </a:prstGeom>
                    <a:noFill/>
                    <a:ln>
                      <a:noFill/>
                    </a:ln>
                  </pic:spPr>
                </pic:pic>
              </a:graphicData>
            </a:graphic>
          </wp:inline>
        </w:drawing>
      </w:r>
      <w:r w:rsidR="00EA6EA6">
        <w:rPr>
          <w:noProof/>
        </w:rPr>
        <w:drawing>
          <wp:inline distT="0" distB="0" distL="0" distR="0" wp14:anchorId="2F06FC1B" wp14:editId="40A4D5E3">
            <wp:extent cx="3819303" cy="2864266"/>
            <wp:effectExtent l="1270" t="0" r="0" b="0"/>
            <wp:docPr id="7" name="Picture 7" descr="Close up photo of another hollow on tr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 up photo of another hollow on tree 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25051" cy="2868577"/>
                    </a:xfrm>
                    <a:prstGeom prst="rect">
                      <a:avLst/>
                    </a:prstGeom>
                    <a:noFill/>
                    <a:ln>
                      <a:noFill/>
                    </a:ln>
                  </pic:spPr>
                </pic:pic>
              </a:graphicData>
            </a:graphic>
          </wp:inline>
        </w:drawing>
      </w:r>
    </w:p>
    <w:p w14:paraId="40E4E53A" w14:textId="468AE81D" w:rsidR="000B25E3" w:rsidRDefault="00E37952" w:rsidP="000B25E3">
      <w:pPr>
        <w:spacing w:after="120"/>
        <w:jc w:val="center"/>
        <w:rPr>
          <w:rFonts w:cs="Calibri"/>
          <w:b/>
          <w:noProof/>
          <w:sz w:val="28"/>
          <w:szCs w:val="28"/>
          <w:lang w:eastAsia="en-AU"/>
        </w:rPr>
      </w:pPr>
      <w:r>
        <w:rPr>
          <w:rFonts w:cs="Calibri"/>
          <w:b/>
          <w:noProof/>
          <w:sz w:val="28"/>
          <w:szCs w:val="28"/>
          <w:lang w:eastAsia="en-AU"/>
        </w:rPr>
        <w:lastRenderedPageBreak/>
        <w:t xml:space="preserve">Aerial </w:t>
      </w:r>
      <w:r w:rsidR="00C026B4">
        <w:rPr>
          <w:rFonts w:cs="Calibri"/>
          <w:b/>
          <w:noProof/>
          <w:sz w:val="28"/>
          <w:szCs w:val="28"/>
          <w:lang w:eastAsia="en-AU"/>
        </w:rPr>
        <w:t>image</w:t>
      </w:r>
      <w:r>
        <w:rPr>
          <w:rFonts w:cs="Calibri"/>
          <w:b/>
          <w:noProof/>
          <w:sz w:val="28"/>
          <w:szCs w:val="28"/>
          <w:lang w:eastAsia="en-AU"/>
        </w:rPr>
        <w:t xml:space="preserve"> showing location </w:t>
      </w:r>
      <w:r w:rsidR="00C026B4">
        <w:rPr>
          <w:rFonts w:cs="Calibri"/>
          <w:b/>
          <w:noProof/>
          <w:sz w:val="28"/>
          <w:szCs w:val="28"/>
          <w:lang w:eastAsia="en-AU"/>
        </w:rPr>
        <w:t>of</w:t>
      </w:r>
      <w:r>
        <w:rPr>
          <w:rFonts w:cs="Calibri"/>
          <w:b/>
          <w:noProof/>
          <w:sz w:val="28"/>
          <w:szCs w:val="28"/>
          <w:lang w:eastAsia="en-AU"/>
        </w:rPr>
        <w:t xml:space="preserve"> the tree</w:t>
      </w:r>
      <w:r w:rsidR="00760CE3">
        <w:rPr>
          <w:rFonts w:cs="Calibri"/>
          <w:b/>
          <w:noProof/>
          <w:sz w:val="28"/>
          <w:szCs w:val="28"/>
          <w:lang w:eastAsia="en-AU"/>
        </w:rPr>
        <w:t>s</w:t>
      </w:r>
    </w:p>
    <w:p w14:paraId="3E7ACC5D" w14:textId="3D51F732" w:rsidR="00E150E1" w:rsidRDefault="00B57DFF" w:rsidP="000B25E3">
      <w:pPr>
        <w:spacing w:after="120"/>
        <w:jc w:val="center"/>
        <w:rPr>
          <w:rFonts w:cs="Calibri"/>
          <w:b/>
          <w:bCs/>
          <w:sz w:val="28"/>
          <w:szCs w:val="28"/>
        </w:rPr>
      </w:pPr>
      <w:r>
        <w:rPr>
          <w:rFonts w:cs="Calibri"/>
          <w:b/>
          <w:bCs/>
          <w:noProof/>
          <w:sz w:val="28"/>
          <w:szCs w:val="28"/>
        </w:rPr>
        <mc:AlternateContent>
          <mc:Choice Requires="wps">
            <w:drawing>
              <wp:anchor distT="0" distB="0" distL="114300" distR="114300" simplePos="0" relativeHeight="251664384" behindDoc="0" locked="0" layoutInCell="1" allowOverlap="1" wp14:anchorId="0C850140" wp14:editId="0D87AB5B">
                <wp:simplePos x="0" y="0"/>
                <wp:positionH relativeFrom="column">
                  <wp:posOffset>3049761</wp:posOffset>
                </wp:positionH>
                <wp:positionV relativeFrom="paragraph">
                  <wp:posOffset>2643560</wp:posOffset>
                </wp:positionV>
                <wp:extent cx="586659" cy="206720"/>
                <wp:effectExtent l="0" t="38100" r="61595" b="22225"/>
                <wp:wrapNone/>
                <wp:docPr id="14" name="Straight Arrow Connector 14"/>
                <wp:cNvGraphicFramePr/>
                <a:graphic xmlns:a="http://schemas.openxmlformats.org/drawingml/2006/main">
                  <a:graphicData uri="http://schemas.microsoft.com/office/word/2010/wordprocessingShape">
                    <wps:wsp>
                      <wps:cNvCnPr/>
                      <wps:spPr>
                        <a:xfrm flipV="1">
                          <a:off x="0" y="0"/>
                          <a:ext cx="586659" cy="2067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AD408E" id="_x0000_t32" coordsize="21600,21600" o:spt="32" o:oned="t" path="m,l21600,21600e" filled="f">
                <v:path arrowok="t" fillok="f" o:connecttype="none"/>
                <o:lock v:ext="edit" shapetype="t"/>
              </v:shapetype>
              <v:shape id="Straight Arrow Connector 14" o:spid="_x0000_s1026" type="#_x0000_t32" style="position:absolute;margin-left:240.15pt;margin-top:208.15pt;width:46.2pt;height:16.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" strokecolor="red" strokeweight="1.5pt">
                <v:stroke endarrow="block" joinstyle="miter"/>
              </v:shape>
            </w:pict>
          </mc:Fallback>
        </mc:AlternateContent>
      </w:r>
      <w:r>
        <w:rPr>
          <w:rFonts w:cs="Calibri"/>
          <w:b/>
          <w:bCs/>
          <w:noProof/>
          <w:sz w:val="28"/>
          <w:szCs w:val="28"/>
        </w:rPr>
        <mc:AlternateContent>
          <mc:Choice Requires="wps">
            <w:drawing>
              <wp:anchor distT="0" distB="0" distL="114300" distR="114300" simplePos="0" relativeHeight="251661312" behindDoc="0" locked="0" layoutInCell="1" allowOverlap="1" wp14:anchorId="613B66AA" wp14:editId="42BB88E2">
                <wp:simplePos x="0" y="0"/>
                <wp:positionH relativeFrom="column">
                  <wp:posOffset>2790315</wp:posOffset>
                </wp:positionH>
                <wp:positionV relativeFrom="paragraph">
                  <wp:posOffset>2839331</wp:posOffset>
                </wp:positionV>
                <wp:extent cx="253178" cy="253706"/>
                <wp:effectExtent l="0" t="0" r="13970" b="13335"/>
                <wp:wrapNone/>
                <wp:docPr id="11" name="Text Box 11"/>
                <wp:cNvGraphicFramePr/>
                <a:graphic xmlns:a="http://schemas.openxmlformats.org/drawingml/2006/main">
                  <a:graphicData uri="http://schemas.microsoft.com/office/word/2010/wordprocessingShape">
                    <wps:wsp>
                      <wps:cNvSpPr txBox="1"/>
                      <wps:spPr>
                        <a:xfrm>
                          <a:off x="0" y="0"/>
                          <a:ext cx="253178" cy="253706"/>
                        </a:xfrm>
                        <a:prstGeom prst="rect">
                          <a:avLst/>
                        </a:prstGeom>
                        <a:solidFill>
                          <a:schemeClr val="lt1"/>
                        </a:solidFill>
                        <a:ln w="6350">
                          <a:solidFill>
                            <a:prstClr val="black"/>
                          </a:solidFill>
                        </a:ln>
                      </wps:spPr>
                      <wps:txbx>
                        <w:txbxContent>
                          <w:p w14:paraId="28D36619" w14:textId="063C1460" w:rsidR="00601A24" w:rsidRDefault="0068712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B66AA" id="_x0000_t202" coordsize="21600,21600" o:spt="202" path="m,l,21600r21600,l21600,xe">
                <v:stroke joinstyle="miter"/>
                <v:path gradientshapeok="t" o:connecttype="rect"/>
              </v:shapetype>
              <v:shape id="Text Box 11" o:spid="_x0000_s1026" type="#_x0000_t202" style="position:absolute;left:0;text-align:left;margin-left:219.7pt;margin-top:223.55pt;width:19.9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DrNgIAAHs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" fillcolor="white [3201]" strokeweight=".5pt">
                <v:textbox>
                  <w:txbxContent>
                    <w:p w14:paraId="28D36619" w14:textId="063C1460" w:rsidR="00601A24" w:rsidRDefault="0068712C">
                      <w:r>
                        <w:t>A</w:t>
                      </w:r>
                    </w:p>
                  </w:txbxContent>
                </v:textbox>
              </v:shape>
            </w:pict>
          </mc:Fallback>
        </mc:AlternateContent>
      </w:r>
      <w:r w:rsidR="00621ADB">
        <w:rPr>
          <w:rFonts w:cs="Calibri"/>
          <w:b/>
          <w:bCs/>
          <w:noProof/>
          <w:sz w:val="28"/>
          <w:szCs w:val="28"/>
        </w:rPr>
        <mc:AlternateContent>
          <mc:Choice Requires="wps">
            <w:drawing>
              <wp:anchor distT="0" distB="0" distL="114300" distR="114300" simplePos="0" relativeHeight="251662336" behindDoc="0" locked="0" layoutInCell="1" allowOverlap="1" wp14:anchorId="5BA22E6E" wp14:editId="34B003D7">
                <wp:simplePos x="0" y="0"/>
                <wp:positionH relativeFrom="column">
                  <wp:posOffset>2064352</wp:posOffset>
                </wp:positionH>
                <wp:positionV relativeFrom="paragraph">
                  <wp:posOffset>1384898</wp:posOffset>
                </wp:positionV>
                <wp:extent cx="914400" cy="264278"/>
                <wp:effectExtent l="0" t="0" r="14605" b="21590"/>
                <wp:wrapNone/>
                <wp:docPr id="12" name="Text Box 12"/>
                <wp:cNvGraphicFramePr/>
                <a:graphic xmlns:a="http://schemas.openxmlformats.org/drawingml/2006/main">
                  <a:graphicData uri="http://schemas.microsoft.com/office/word/2010/wordprocessingShape">
                    <wps:wsp>
                      <wps:cNvSpPr txBox="1"/>
                      <wps:spPr>
                        <a:xfrm>
                          <a:off x="0" y="0"/>
                          <a:ext cx="914400" cy="264278"/>
                        </a:xfrm>
                        <a:prstGeom prst="rect">
                          <a:avLst/>
                        </a:prstGeom>
                        <a:solidFill>
                          <a:schemeClr val="lt1"/>
                        </a:solidFill>
                        <a:ln w="6350">
                          <a:solidFill>
                            <a:prstClr val="black"/>
                          </a:solidFill>
                        </a:ln>
                      </wps:spPr>
                      <wps:txbx>
                        <w:txbxContent>
                          <w:p w14:paraId="21A2AFBC" w14:textId="4A5F1654" w:rsidR="00A83DAA" w:rsidRDefault="005C4470">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22E6E" id="Text Box 12" o:spid="_x0000_s1027" type="#_x0000_t202" style="position:absolute;left:0;text-align:left;margin-left:162.55pt;margin-top:109.05pt;width:1in;height:20.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" fillcolor="white [3201]" strokeweight=".5pt">
                <v:textbox>
                  <w:txbxContent>
                    <w:p w14:paraId="21A2AFBC" w14:textId="4A5F1654" w:rsidR="00A83DAA" w:rsidRDefault="005C4470">
                      <w:r>
                        <w:t>B</w:t>
                      </w:r>
                    </w:p>
                  </w:txbxContent>
                </v:textbox>
              </v:shape>
            </w:pict>
          </mc:Fallback>
        </mc:AlternateContent>
      </w:r>
      <w:r w:rsidR="00621ADB">
        <w:rPr>
          <w:rFonts w:cs="Calibri"/>
          <w:b/>
          <w:bCs/>
          <w:noProof/>
          <w:sz w:val="28"/>
          <w:szCs w:val="28"/>
        </w:rPr>
        <mc:AlternateContent>
          <mc:Choice Requires="wps">
            <w:drawing>
              <wp:anchor distT="0" distB="0" distL="114300" distR="114300" simplePos="0" relativeHeight="251663360" behindDoc="0" locked="0" layoutInCell="1" allowOverlap="1" wp14:anchorId="045F71FE" wp14:editId="29FFF5C9">
                <wp:simplePos x="0" y="0"/>
                <wp:positionH relativeFrom="column">
                  <wp:posOffset>2330927</wp:posOffset>
                </wp:positionH>
                <wp:positionV relativeFrom="paragraph">
                  <wp:posOffset>1160006</wp:posOffset>
                </wp:positionV>
                <wp:extent cx="332593" cy="242034"/>
                <wp:effectExtent l="0" t="38100" r="48895" b="24765"/>
                <wp:wrapNone/>
                <wp:docPr id="13" name="Straight Arrow Connector 13"/>
                <wp:cNvGraphicFramePr/>
                <a:graphic xmlns:a="http://schemas.openxmlformats.org/drawingml/2006/main">
                  <a:graphicData uri="http://schemas.microsoft.com/office/word/2010/wordprocessingShape">
                    <wps:wsp>
                      <wps:cNvCnPr/>
                      <wps:spPr>
                        <a:xfrm flipV="1">
                          <a:off x="0" y="0"/>
                          <a:ext cx="332593" cy="2420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DF1F3" id="Straight Arrow Connector 13" o:spid="_x0000_s1026" type="#_x0000_t32" style="position:absolute;margin-left:183.55pt;margin-top:91.35pt;width:26.2pt;height:19.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" strokecolor="red" strokeweight="1.5pt">
                <v:stroke endarrow="block" joinstyle="miter"/>
              </v:shape>
            </w:pict>
          </mc:Fallback>
        </mc:AlternateContent>
      </w:r>
      <w:r w:rsidR="00760CE3">
        <w:rPr>
          <w:rFonts w:cs="Calibri"/>
          <w:b/>
          <w:bCs/>
          <w:noProof/>
          <w:sz w:val="28"/>
          <w:szCs w:val="28"/>
        </w:rPr>
        <mc:AlternateContent>
          <mc:Choice Requires="wps">
            <w:drawing>
              <wp:anchor distT="0" distB="0" distL="114300" distR="114300" simplePos="0" relativeHeight="251660288" behindDoc="0" locked="0" layoutInCell="1" allowOverlap="1" wp14:anchorId="446106F2" wp14:editId="708FD531">
                <wp:simplePos x="0" y="0"/>
                <wp:positionH relativeFrom="column">
                  <wp:posOffset>3361139</wp:posOffset>
                </wp:positionH>
                <wp:positionV relativeFrom="paragraph">
                  <wp:posOffset>2009727</wp:posOffset>
                </wp:positionV>
                <wp:extent cx="914400" cy="914400"/>
                <wp:effectExtent l="0" t="0" r="19050" b="19050"/>
                <wp:wrapNone/>
                <wp:docPr id="10" name="Oval 10"/>
                <wp:cNvGraphicFramePr/>
                <a:graphic xmlns:a="http://schemas.openxmlformats.org/drawingml/2006/main">
                  <a:graphicData uri="http://schemas.microsoft.com/office/word/2010/wordprocessingShape">
                    <wps:wsp>
                      <wps:cNvSpPr/>
                      <wps:spPr>
                        <a:xfrm>
                          <a:off x="0" y="0"/>
                          <a:ext cx="914400" cy="9144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5C6C2" id="Oval 10" o:spid="_x0000_s1026" style="position:absolute;margin-left:264.65pt;margin-top:158.2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" filled="f" strokecolor="red" strokeweight="1.5pt">
                <v:stroke joinstyle="miter"/>
              </v:oval>
            </w:pict>
          </mc:Fallback>
        </mc:AlternateContent>
      </w:r>
      <w:r w:rsidR="00760CE3">
        <w:rPr>
          <w:rFonts w:cs="Calibri"/>
          <w:b/>
          <w:bCs/>
          <w:noProof/>
          <w:sz w:val="28"/>
          <w:szCs w:val="28"/>
        </w:rPr>
        <mc:AlternateContent>
          <mc:Choice Requires="wps">
            <w:drawing>
              <wp:anchor distT="0" distB="0" distL="114300" distR="114300" simplePos="0" relativeHeight="251659264" behindDoc="0" locked="0" layoutInCell="1" allowOverlap="1" wp14:anchorId="3E7D1F54" wp14:editId="04E72D93">
                <wp:simplePos x="0" y="0"/>
                <wp:positionH relativeFrom="column">
                  <wp:posOffset>2446644</wp:posOffset>
                </wp:positionH>
                <wp:positionV relativeFrom="paragraph">
                  <wp:posOffset>529546</wp:posOffset>
                </wp:positionV>
                <wp:extent cx="914400" cy="914400"/>
                <wp:effectExtent l="0" t="0" r="19050" b="19050"/>
                <wp:wrapNone/>
                <wp:docPr id="8" name="Oval 8"/>
                <wp:cNvGraphicFramePr/>
                <a:graphic xmlns:a="http://schemas.openxmlformats.org/drawingml/2006/main">
                  <a:graphicData uri="http://schemas.microsoft.com/office/word/2010/wordprocessingShape">
                    <wps:wsp>
                      <wps:cNvSpPr/>
                      <wps:spPr>
                        <a:xfrm>
                          <a:off x="0" y="0"/>
                          <a:ext cx="914400" cy="9144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E73C7" id="Oval 8" o:spid="_x0000_s1026" style="position:absolute;margin-left:192.65pt;margin-top:41.7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" filled="f" strokecolor="red" strokeweight="1.5pt">
                <v:stroke joinstyle="miter"/>
              </v:oval>
            </w:pict>
          </mc:Fallback>
        </mc:AlternateContent>
      </w:r>
      <w:r w:rsidR="00E150E1" w:rsidRPr="00E150E1">
        <w:rPr>
          <w:rFonts w:cs="Calibri"/>
          <w:b/>
          <w:bCs/>
          <w:noProof/>
          <w:sz w:val="28"/>
          <w:szCs w:val="28"/>
        </w:rPr>
        <w:drawing>
          <wp:inline distT="0" distB="0" distL="0" distR="0" wp14:anchorId="2C994138" wp14:editId="4A44E30A">
            <wp:extent cx="5731510" cy="3342005"/>
            <wp:effectExtent l="0" t="0" r="2540" b="0"/>
            <wp:docPr id="1" name="Picture 1" descr="Aerial image showing the location of tree A and tree B near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image showing the location of tree A and tree B near the playground"/>
                    <pic:cNvPicPr/>
                  </pic:nvPicPr>
                  <pic:blipFill>
                    <a:blip r:embed="rId13"/>
                    <a:stretch>
                      <a:fillRect/>
                    </a:stretch>
                  </pic:blipFill>
                  <pic:spPr>
                    <a:xfrm>
                      <a:off x="0" y="0"/>
                      <a:ext cx="5731510" cy="3342005"/>
                    </a:xfrm>
                    <a:prstGeom prst="rect">
                      <a:avLst/>
                    </a:prstGeom>
                  </pic:spPr>
                </pic:pic>
              </a:graphicData>
            </a:graphic>
          </wp:inline>
        </w:drawing>
      </w:r>
    </w:p>
    <w:p w14:paraId="283AC2CE" w14:textId="489CF18F" w:rsidR="000B25E3" w:rsidRDefault="000B25E3" w:rsidP="000B25E3">
      <w:pPr>
        <w:spacing w:after="240"/>
        <w:rPr>
          <w:rFonts w:cs="Calibri"/>
          <w:szCs w:val="24"/>
        </w:rPr>
      </w:pPr>
      <w:r>
        <w:rPr>
          <w:rFonts w:cs="Calibri"/>
          <w:noProof/>
          <w:szCs w:val="24"/>
          <w:lang w:eastAsia="en-AU"/>
        </w:rPr>
        <w:t xml:space="preserve">Location of </w:t>
      </w:r>
      <w:r w:rsidR="007D7169">
        <w:rPr>
          <w:rFonts w:cs="Calibri"/>
          <w:noProof/>
          <w:szCs w:val="24"/>
          <w:lang w:eastAsia="en-AU"/>
        </w:rPr>
        <w:t xml:space="preserve">2 x </w:t>
      </w:r>
      <w:r w:rsidR="00700EFD">
        <w:rPr>
          <w:rFonts w:cs="Calibri"/>
          <w:bCs/>
          <w:i/>
          <w:szCs w:val="24"/>
        </w:rPr>
        <w:t>Eucalyptus blakelyi</w:t>
      </w:r>
      <w:r>
        <w:rPr>
          <w:rFonts w:cs="Calibri"/>
        </w:rPr>
        <w:t xml:space="preserve"> </w:t>
      </w:r>
      <w:r>
        <w:rPr>
          <w:rFonts w:cs="Calibri"/>
          <w:noProof/>
          <w:szCs w:val="24"/>
          <w:lang w:eastAsia="en-AU"/>
        </w:rPr>
        <w:t>RT</w:t>
      </w:r>
      <w:r w:rsidR="007D7169">
        <w:rPr>
          <w:rFonts w:cs="Calibri"/>
          <w:noProof/>
          <w:szCs w:val="24"/>
          <w:lang w:eastAsia="en-AU"/>
        </w:rPr>
        <w:t>1163 A &amp; B</w:t>
      </w:r>
      <w:r>
        <w:rPr>
          <w:rFonts w:cs="Calibri"/>
          <w:noProof/>
          <w:szCs w:val="24"/>
          <w:lang w:eastAsia="en-AU"/>
        </w:rPr>
        <w:t xml:space="preserve"> in </w:t>
      </w:r>
      <w:r w:rsidR="007D7169">
        <w:rPr>
          <w:rFonts w:cs="Calibri"/>
          <w:noProof/>
          <w:szCs w:val="24"/>
          <w:lang w:eastAsia="en-AU"/>
        </w:rPr>
        <w:t>Wanniassa</w:t>
      </w:r>
    </w:p>
    <w:tbl>
      <w:tblPr>
        <w:tblW w:w="92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17"/>
        <w:gridCol w:w="33"/>
      </w:tblGrid>
      <w:tr w:rsidR="000B25E3" w:rsidRPr="0073788D" w14:paraId="7E98C1E0" w14:textId="77777777" w:rsidTr="00D30ECC">
        <w:trPr>
          <w:cantSplit/>
          <w:trHeight w:val="129"/>
          <w:tblHeader/>
        </w:trPr>
        <w:tc>
          <w:tcPr>
            <w:tcW w:w="2268" w:type="dxa"/>
            <w:tcBorders>
              <w:top w:val="single" w:sz="4" w:space="0" w:color="auto"/>
              <w:left w:val="single" w:sz="4" w:space="0" w:color="auto"/>
              <w:bottom w:val="single" w:sz="4" w:space="0" w:color="auto"/>
              <w:right w:val="single" w:sz="4" w:space="0" w:color="auto"/>
            </w:tcBorders>
            <w:vAlign w:val="center"/>
            <w:hideMark/>
          </w:tcPr>
          <w:p w14:paraId="71501F6A" w14:textId="77777777" w:rsidR="000B25E3" w:rsidRPr="000B25E3" w:rsidRDefault="000B25E3" w:rsidP="00D30ECC">
            <w:pPr>
              <w:pStyle w:val="Heading3"/>
              <w:rPr>
                <w:rFonts w:ascii="Calibri" w:hAnsi="Calibri"/>
                <w:b/>
              </w:rPr>
            </w:pPr>
            <w:r w:rsidRPr="000B25E3">
              <w:rPr>
                <w:rFonts w:ascii="Calibri" w:hAnsi="Calibri"/>
                <w:b/>
                <w:color w:val="auto"/>
              </w:rPr>
              <w:t>Field</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29D229C2" w14:textId="77777777" w:rsidR="000B25E3" w:rsidRPr="000B25E3" w:rsidRDefault="000B25E3" w:rsidP="00D30ECC">
            <w:pPr>
              <w:pStyle w:val="Heading3"/>
              <w:rPr>
                <w:rFonts w:ascii="Calibri" w:hAnsi="Calibri"/>
                <w:b/>
              </w:rPr>
            </w:pPr>
            <w:r w:rsidRPr="000B25E3">
              <w:rPr>
                <w:rFonts w:ascii="Calibri" w:hAnsi="Calibri"/>
                <w:b/>
                <w:color w:val="auto"/>
              </w:rPr>
              <w:t>Details of tree</w:t>
            </w:r>
          </w:p>
        </w:tc>
      </w:tr>
      <w:tr w:rsidR="000B25E3" w14:paraId="5D0B1069" w14:textId="77777777" w:rsidTr="00D30ECC">
        <w:trPr>
          <w:cantSplit/>
          <w:trHeight w:val="129"/>
        </w:trPr>
        <w:tc>
          <w:tcPr>
            <w:tcW w:w="2268" w:type="dxa"/>
            <w:tcBorders>
              <w:top w:val="single" w:sz="4" w:space="0" w:color="auto"/>
              <w:left w:val="single" w:sz="4" w:space="0" w:color="auto"/>
              <w:bottom w:val="single" w:sz="4" w:space="0" w:color="auto"/>
              <w:right w:val="single" w:sz="4" w:space="0" w:color="auto"/>
            </w:tcBorders>
            <w:hideMark/>
          </w:tcPr>
          <w:p w14:paraId="4552BCBD" w14:textId="77777777" w:rsidR="000B25E3" w:rsidRDefault="000B25E3" w:rsidP="00D30ECC">
            <w:pPr>
              <w:rPr>
                <w:rFonts w:cs="Calibri"/>
                <w:szCs w:val="24"/>
              </w:rPr>
            </w:pPr>
            <w:r>
              <w:rPr>
                <w:rFonts w:cs="Calibri"/>
                <w:szCs w:val="24"/>
              </w:rPr>
              <w:t>Street address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121F7CFF" w14:textId="346C6567" w:rsidR="000B25E3" w:rsidRDefault="00D95F72" w:rsidP="00D30ECC">
            <w:pPr>
              <w:rPr>
                <w:rFonts w:cs="Calibri"/>
                <w:szCs w:val="24"/>
              </w:rPr>
            </w:pPr>
            <w:r>
              <w:rPr>
                <w:rFonts w:cs="Calibri"/>
                <w:szCs w:val="24"/>
              </w:rPr>
              <w:t>Halfrey Circuit</w:t>
            </w:r>
            <w:r w:rsidR="00280B4A">
              <w:rPr>
                <w:rFonts w:cs="Calibri"/>
                <w:szCs w:val="24"/>
              </w:rPr>
              <w:t>, Wanniassa</w:t>
            </w:r>
          </w:p>
        </w:tc>
      </w:tr>
      <w:tr w:rsidR="000B25E3" w14:paraId="7333A956"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0C817AD1" w14:textId="77777777" w:rsidR="000B25E3" w:rsidRDefault="000B25E3" w:rsidP="00D30ECC">
            <w:pPr>
              <w:rPr>
                <w:rFonts w:cs="Calibri"/>
                <w:szCs w:val="24"/>
              </w:rPr>
            </w:pPr>
            <w:r>
              <w:rPr>
                <w:rFonts w:cs="Calibri"/>
                <w:szCs w:val="24"/>
              </w:rPr>
              <w:t xml:space="preserve">Location </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5E516244" w14:textId="0FF066A2" w:rsidR="000B25E3" w:rsidRDefault="00280B4A" w:rsidP="00D30ECC">
            <w:r>
              <w:t>Open Space near Halfrey Circuit Playground</w:t>
            </w:r>
          </w:p>
        </w:tc>
      </w:tr>
      <w:tr w:rsidR="000B25E3" w14:paraId="6466D708" w14:textId="77777777" w:rsidTr="00D30ECC">
        <w:trPr>
          <w:cantSplit/>
          <w:trHeight w:val="111"/>
        </w:trPr>
        <w:tc>
          <w:tcPr>
            <w:tcW w:w="2268" w:type="dxa"/>
            <w:tcBorders>
              <w:top w:val="single" w:sz="4" w:space="0" w:color="auto"/>
              <w:left w:val="single" w:sz="4" w:space="0" w:color="auto"/>
              <w:bottom w:val="single" w:sz="4" w:space="0" w:color="auto"/>
              <w:right w:val="single" w:sz="4" w:space="0" w:color="auto"/>
            </w:tcBorders>
            <w:hideMark/>
          </w:tcPr>
          <w:p w14:paraId="1FF431E5" w14:textId="77777777" w:rsidR="000B25E3" w:rsidRDefault="000B25E3" w:rsidP="00D30ECC">
            <w:pPr>
              <w:rPr>
                <w:rFonts w:cs="Calibri"/>
                <w:szCs w:val="24"/>
              </w:rPr>
            </w:pPr>
            <w:r>
              <w:rPr>
                <w:rFonts w:cs="Calibri"/>
                <w:szCs w:val="24"/>
              </w:rPr>
              <w:t>Botanical name</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762AD629" w14:textId="478A9A3F" w:rsidR="000B25E3" w:rsidRDefault="00280B4A" w:rsidP="00D30ECC">
            <w:pPr>
              <w:rPr>
                <w:i/>
              </w:rPr>
            </w:pPr>
            <w:r>
              <w:rPr>
                <w:i/>
              </w:rPr>
              <w:t>Eucalyptus blakelyi</w:t>
            </w:r>
          </w:p>
        </w:tc>
      </w:tr>
      <w:tr w:rsidR="000B25E3" w14:paraId="50C49639"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58543CB9" w14:textId="77777777" w:rsidR="000B25E3" w:rsidRDefault="000B25E3" w:rsidP="00D30ECC">
            <w:pPr>
              <w:rPr>
                <w:rFonts w:cs="Calibri"/>
                <w:szCs w:val="24"/>
              </w:rPr>
            </w:pPr>
            <w:r>
              <w:rPr>
                <w:rFonts w:cs="Calibri"/>
                <w:szCs w:val="24"/>
              </w:rPr>
              <w:t>Common name</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32AA77D9" w14:textId="316AC4E0" w:rsidR="000B25E3" w:rsidRDefault="00314682" w:rsidP="00D30ECC">
            <w:r>
              <w:t>Blakely’s Red Gum</w:t>
            </w:r>
          </w:p>
        </w:tc>
      </w:tr>
      <w:tr w:rsidR="000B25E3" w14:paraId="232032A2"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20C3F31C" w14:textId="77777777" w:rsidR="000B25E3" w:rsidRDefault="000B25E3" w:rsidP="00D30ECC">
            <w:pPr>
              <w:rPr>
                <w:rFonts w:cs="Calibri"/>
                <w:szCs w:val="24"/>
              </w:rPr>
            </w:pPr>
            <w:r>
              <w:rPr>
                <w:rFonts w:cs="Calibri"/>
                <w:szCs w:val="24"/>
              </w:rPr>
              <w:t>Tree height</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4CC75290" w14:textId="3ADA1AEE" w:rsidR="000B25E3" w:rsidRDefault="00314682" w:rsidP="00D30ECC">
            <w:pPr>
              <w:rPr>
                <w:rFonts w:cs="Calibri"/>
                <w:szCs w:val="24"/>
              </w:rPr>
            </w:pPr>
            <w:r>
              <w:rPr>
                <w:rFonts w:cs="Calibri"/>
                <w:szCs w:val="24"/>
              </w:rPr>
              <w:t xml:space="preserve">A </w:t>
            </w:r>
            <w:r w:rsidR="00036F88">
              <w:rPr>
                <w:rFonts w:cs="Calibri"/>
                <w:szCs w:val="24"/>
              </w:rPr>
              <w:t>–</w:t>
            </w:r>
            <w:r w:rsidR="005E0C7C">
              <w:rPr>
                <w:rFonts w:cs="Calibri"/>
                <w:szCs w:val="24"/>
              </w:rPr>
              <w:t xml:space="preserve"> </w:t>
            </w:r>
            <w:r w:rsidR="002529DA">
              <w:rPr>
                <w:rFonts w:cs="Calibri"/>
                <w:szCs w:val="24"/>
              </w:rPr>
              <w:t>16</w:t>
            </w:r>
            <w:r w:rsidR="00210297">
              <w:rPr>
                <w:rFonts w:cs="Calibri"/>
                <w:szCs w:val="24"/>
              </w:rPr>
              <w:t>.0m</w:t>
            </w:r>
            <w:r>
              <w:rPr>
                <w:rFonts w:cs="Calibri"/>
                <w:szCs w:val="24"/>
              </w:rPr>
              <w:t xml:space="preserve"> </w:t>
            </w:r>
          </w:p>
          <w:p w14:paraId="185229F4" w14:textId="0E7508AA" w:rsidR="00036F88" w:rsidRDefault="005E0C7C" w:rsidP="00D30ECC">
            <w:pPr>
              <w:rPr>
                <w:rFonts w:cs="Calibri"/>
                <w:szCs w:val="24"/>
              </w:rPr>
            </w:pPr>
            <w:r>
              <w:rPr>
                <w:rFonts w:cs="Calibri"/>
                <w:szCs w:val="24"/>
              </w:rPr>
              <w:t xml:space="preserve">B </w:t>
            </w:r>
            <w:r w:rsidR="002529DA">
              <w:rPr>
                <w:rFonts w:cs="Calibri"/>
                <w:szCs w:val="24"/>
              </w:rPr>
              <w:t>–</w:t>
            </w:r>
            <w:r>
              <w:rPr>
                <w:rFonts w:cs="Calibri"/>
                <w:szCs w:val="24"/>
              </w:rPr>
              <w:t xml:space="preserve"> </w:t>
            </w:r>
            <w:r w:rsidR="002529DA">
              <w:rPr>
                <w:rFonts w:cs="Calibri"/>
                <w:szCs w:val="24"/>
              </w:rPr>
              <w:t>20.0m</w:t>
            </w:r>
          </w:p>
        </w:tc>
      </w:tr>
      <w:tr w:rsidR="000B25E3" w14:paraId="148342F1" w14:textId="77777777" w:rsidTr="00D30ECC">
        <w:trPr>
          <w:cantSplit/>
          <w:trHeight w:val="562"/>
        </w:trPr>
        <w:tc>
          <w:tcPr>
            <w:tcW w:w="2268" w:type="dxa"/>
            <w:tcBorders>
              <w:top w:val="single" w:sz="4" w:space="0" w:color="auto"/>
              <w:left w:val="single" w:sz="4" w:space="0" w:color="auto"/>
              <w:bottom w:val="single" w:sz="4" w:space="0" w:color="auto"/>
              <w:right w:val="single" w:sz="4" w:space="0" w:color="auto"/>
            </w:tcBorders>
            <w:hideMark/>
          </w:tcPr>
          <w:p w14:paraId="25434526" w14:textId="77777777" w:rsidR="000B25E3" w:rsidRDefault="000B25E3" w:rsidP="00D30ECC">
            <w:pPr>
              <w:rPr>
                <w:rFonts w:cs="Calibri"/>
                <w:szCs w:val="24"/>
              </w:rPr>
            </w:pPr>
            <w:r>
              <w:rPr>
                <w:rFonts w:cs="Calibri"/>
                <w:szCs w:val="24"/>
              </w:rPr>
              <w:t>Canopy broadest diameter</w:t>
            </w:r>
          </w:p>
        </w:tc>
        <w:tc>
          <w:tcPr>
            <w:tcW w:w="6950" w:type="dxa"/>
            <w:gridSpan w:val="2"/>
            <w:tcBorders>
              <w:top w:val="single" w:sz="4" w:space="0" w:color="auto"/>
              <w:left w:val="single" w:sz="4" w:space="0" w:color="auto"/>
              <w:bottom w:val="single" w:sz="4" w:space="0" w:color="auto"/>
              <w:right w:val="single" w:sz="4" w:space="0" w:color="auto"/>
            </w:tcBorders>
            <w:vAlign w:val="center"/>
          </w:tcPr>
          <w:p w14:paraId="71E185A3" w14:textId="34BD8863" w:rsidR="000B25E3" w:rsidRDefault="002529DA" w:rsidP="00D30ECC">
            <w:pPr>
              <w:rPr>
                <w:rFonts w:cs="Calibri"/>
                <w:szCs w:val="24"/>
              </w:rPr>
            </w:pPr>
            <w:r>
              <w:rPr>
                <w:rFonts w:cs="Calibri"/>
                <w:szCs w:val="24"/>
              </w:rPr>
              <w:t xml:space="preserve">A </w:t>
            </w:r>
            <w:r w:rsidR="006B5588">
              <w:rPr>
                <w:rFonts w:cs="Calibri"/>
                <w:szCs w:val="24"/>
              </w:rPr>
              <w:t>–</w:t>
            </w:r>
            <w:r>
              <w:rPr>
                <w:rFonts w:cs="Calibri"/>
                <w:szCs w:val="24"/>
              </w:rPr>
              <w:t xml:space="preserve"> </w:t>
            </w:r>
            <w:r w:rsidR="006602FA">
              <w:rPr>
                <w:rFonts w:cs="Calibri"/>
                <w:szCs w:val="24"/>
              </w:rPr>
              <w:t>21.0m</w:t>
            </w:r>
          </w:p>
          <w:p w14:paraId="20C0838C" w14:textId="6D1604AE" w:rsidR="006B5588" w:rsidRDefault="006B5588" w:rsidP="00D30ECC">
            <w:pPr>
              <w:rPr>
                <w:rFonts w:cs="Calibri"/>
                <w:szCs w:val="24"/>
              </w:rPr>
            </w:pPr>
            <w:r>
              <w:rPr>
                <w:rFonts w:cs="Calibri"/>
                <w:szCs w:val="24"/>
              </w:rPr>
              <w:t xml:space="preserve">B </w:t>
            </w:r>
            <w:r w:rsidR="006602FA">
              <w:rPr>
                <w:rFonts w:cs="Calibri"/>
                <w:szCs w:val="24"/>
              </w:rPr>
              <w:t>–</w:t>
            </w:r>
            <w:r>
              <w:rPr>
                <w:rFonts w:cs="Calibri"/>
                <w:szCs w:val="24"/>
              </w:rPr>
              <w:t xml:space="preserve"> </w:t>
            </w:r>
            <w:r w:rsidR="006602FA">
              <w:rPr>
                <w:rFonts w:cs="Calibri"/>
                <w:szCs w:val="24"/>
              </w:rPr>
              <w:t>14.0m</w:t>
            </w:r>
          </w:p>
        </w:tc>
      </w:tr>
      <w:tr w:rsidR="000B25E3" w14:paraId="0F40BFCB" w14:textId="77777777" w:rsidTr="00D30ECC">
        <w:trPr>
          <w:cantSplit/>
          <w:trHeight w:val="2042"/>
        </w:trPr>
        <w:tc>
          <w:tcPr>
            <w:tcW w:w="2268" w:type="dxa"/>
            <w:tcBorders>
              <w:top w:val="single" w:sz="4" w:space="0" w:color="auto"/>
              <w:left w:val="single" w:sz="4" w:space="0" w:color="auto"/>
              <w:bottom w:val="single" w:sz="4" w:space="0" w:color="auto"/>
              <w:right w:val="single" w:sz="4" w:space="0" w:color="auto"/>
            </w:tcBorders>
            <w:hideMark/>
          </w:tcPr>
          <w:p w14:paraId="0AABCA0E" w14:textId="77777777" w:rsidR="000B25E3" w:rsidRDefault="000B25E3" w:rsidP="00D30ECC">
            <w:pPr>
              <w:rPr>
                <w:rFonts w:cs="Calibri"/>
                <w:szCs w:val="24"/>
              </w:rPr>
            </w:pPr>
            <w:r>
              <w:rPr>
                <w:rFonts w:cs="Calibri"/>
                <w:szCs w:val="24"/>
              </w:rPr>
              <w:t>Description of radial measurement</w:t>
            </w:r>
          </w:p>
        </w:tc>
        <w:tc>
          <w:tcPr>
            <w:tcW w:w="6950" w:type="dxa"/>
            <w:gridSpan w:val="2"/>
            <w:tcBorders>
              <w:top w:val="single" w:sz="4" w:space="0" w:color="auto"/>
              <w:left w:val="single" w:sz="4" w:space="0" w:color="auto"/>
              <w:bottom w:val="single" w:sz="4" w:space="0" w:color="auto"/>
              <w:right w:val="single" w:sz="4" w:space="0" w:color="auto"/>
            </w:tcBorders>
            <w:vAlign w:val="center"/>
          </w:tcPr>
          <w:p w14:paraId="7B733EE5" w14:textId="77777777" w:rsidR="000B25E3" w:rsidRDefault="00724605" w:rsidP="00D30ECC">
            <w:pPr>
              <w:pStyle w:val="Heading1"/>
              <w:rPr>
                <w:rFonts w:cs="Calibri"/>
                <w:b w:val="0"/>
                <w:iCs/>
                <w:szCs w:val="24"/>
              </w:rPr>
            </w:pPr>
            <w:r>
              <w:rPr>
                <w:noProof/>
                <w:color w:val="1F497D"/>
                <w:lang w:eastAsia="en-AU"/>
              </w:rPr>
              <w:fldChar w:fldCharType="begin"/>
            </w:r>
            <w:r>
              <w:rPr>
                <w:noProof/>
                <w:color w:val="1F497D"/>
                <w:lang w:eastAsia="en-AU"/>
              </w:rPr>
              <w:instrText xml:space="preserve"> INCLUDEPICTURE  "cid:image001.png@01CFA03E.AB71C450" \* MERGEFORMATINET </w:instrText>
            </w:r>
            <w:r>
              <w:rPr>
                <w:noProof/>
                <w:color w:val="1F497D"/>
                <w:lang w:eastAsia="en-AU"/>
              </w:rPr>
              <w:fldChar w:fldCharType="separate"/>
            </w:r>
            <w:r>
              <w:rPr>
                <w:noProof/>
                <w:color w:val="1F497D"/>
                <w:lang w:eastAsia="en-AU"/>
              </w:rPr>
              <w:fldChar w:fldCharType="begin"/>
            </w:r>
            <w:r>
              <w:rPr>
                <w:noProof/>
                <w:color w:val="1F497D"/>
                <w:lang w:eastAsia="en-AU"/>
              </w:rPr>
              <w:instrText xml:space="preserve"> INCLUDEPICTURE  "cid:image001.png@01CFA03E.AB71C450" \* MERGEFORMATINET </w:instrText>
            </w:r>
            <w:r>
              <w:rPr>
                <w:noProof/>
                <w:color w:val="1F497D"/>
                <w:lang w:eastAsia="en-AU"/>
              </w:rPr>
              <w:fldChar w:fldCharType="separate"/>
            </w:r>
            <w:r>
              <w:rPr>
                <w:noProof/>
                <w:color w:val="1F497D"/>
                <w:lang w:eastAsia="en-AU"/>
              </w:rPr>
              <w:fldChar w:fldCharType="begin"/>
            </w:r>
            <w:r>
              <w:rPr>
                <w:noProof/>
                <w:color w:val="1F497D"/>
                <w:lang w:eastAsia="en-AU"/>
              </w:rPr>
              <w:instrText xml:space="preserve"> INCLUDEPICTURE  "cid:image001.png@01CFA03E.AB71C450" \* MERGEFORMATINET </w:instrText>
            </w:r>
            <w:r>
              <w:rPr>
                <w:noProof/>
                <w:color w:val="1F497D"/>
                <w:lang w:eastAsia="en-AU"/>
              </w:rPr>
              <w:fldChar w:fldCharType="separate"/>
            </w:r>
            <w:r>
              <w:rPr>
                <w:noProof/>
                <w:color w:val="1F497D"/>
                <w:lang w:eastAsia="en-AU"/>
              </w:rPr>
              <w:fldChar w:fldCharType="begin"/>
            </w:r>
            <w:r>
              <w:rPr>
                <w:noProof/>
                <w:color w:val="1F497D"/>
                <w:lang w:eastAsia="en-AU"/>
              </w:rPr>
              <w:instrText xml:space="preserve"> INCLUDEPICTURE  "cid:image001.png@01CFA03E.AB71C450" \* MERGEFORMATINET </w:instrText>
            </w:r>
            <w:r>
              <w:rPr>
                <w:noProof/>
                <w:color w:val="1F497D"/>
                <w:lang w:eastAsia="en-AU"/>
              </w:rPr>
              <w:fldChar w:fldCharType="separate"/>
            </w:r>
            <w:r w:rsidR="00131527">
              <w:rPr>
                <w:noProof/>
                <w:color w:val="1F497D"/>
                <w:lang w:eastAsia="en-AU"/>
              </w:rPr>
              <w:fldChar w:fldCharType="begin"/>
            </w:r>
            <w:r w:rsidR="00131527">
              <w:rPr>
                <w:noProof/>
                <w:color w:val="1F497D"/>
                <w:lang w:eastAsia="en-AU"/>
              </w:rPr>
              <w:instrText xml:space="preserve"> INCLUDEPICTURE  "cid:image001.png@01CFA03E.AB71C450" \* MERGEFORMATINET </w:instrText>
            </w:r>
            <w:r w:rsidR="00131527">
              <w:rPr>
                <w:noProof/>
                <w:color w:val="1F497D"/>
                <w:lang w:eastAsia="en-AU"/>
              </w:rPr>
              <w:fldChar w:fldCharType="separate"/>
            </w:r>
            <w:r>
              <w:rPr>
                <w:noProof/>
                <w:color w:val="1F497D"/>
                <w:lang w:eastAsia="en-AU"/>
              </w:rPr>
              <w:fldChar w:fldCharType="begin"/>
            </w:r>
            <w:r>
              <w:rPr>
                <w:noProof/>
                <w:color w:val="1F497D"/>
                <w:lang w:eastAsia="en-AU"/>
              </w:rPr>
              <w:instrText xml:space="preserve"> INCLUDEPICTURE  "cid:image001.png@01CFA03E.AB71C450" \* MERGEFORMATINET </w:instrText>
            </w:r>
            <w:r>
              <w:rPr>
                <w:noProof/>
                <w:color w:val="1F497D"/>
                <w:lang w:eastAsia="en-AU"/>
              </w:rPr>
              <w:fldChar w:fldCharType="separate"/>
            </w:r>
            <w:r w:rsidR="00F46612">
              <w:rPr>
                <w:noProof/>
                <w:color w:val="1F497D"/>
                <w:lang w:eastAsia="en-AU"/>
              </w:rPr>
              <w:fldChar w:fldCharType="begin"/>
            </w:r>
            <w:r w:rsidR="00F46612">
              <w:rPr>
                <w:noProof/>
                <w:color w:val="1F497D"/>
                <w:lang w:eastAsia="en-AU"/>
              </w:rPr>
              <w:instrText xml:space="preserve"> </w:instrText>
            </w:r>
            <w:r w:rsidR="00F46612">
              <w:rPr>
                <w:noProof/>
                <w:color w:val="1F497D"/>
                <w:lang w:eastAsia="en-AU"/>
              </w:rPr>
              <w:instrText>INCLUDEPICTURE  "cid:image001.png@01CFA03E.AB71C450" \* MERGEFORMATINET</w:instrText>
            </w:r>
            <w:r w:rsidR="00F46612">
              <w:rPr>
                <w:noProof/>
                <w:color w:val="1F497D"/>
                <w:lang w:eastAsia="en-AU"/>
              </w:rPr>
              <w:instrText xml:space="preserve"> </w:instrText>
            </w:r>
            <w:r w:rsidR="00F46612">
              <w:rPr>
                <w:noProof/>
                <w:color w:val="1F497D"/>
                <w:lang w:eastAsia="en-AU"/>
              </w:rPr>
              <w:fldChar w:fldCharType="separate"/>
            </w:r>
            <w:r w:rsidR="00F46612">
              <w:rPr>
                <w:noProof/>
                <w:color w:val="1F497D"/>
                <w:lang w:eastAsia="en-AU"/>
              </w:rPr>
              <w:pict w14:anchorId="32974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5pt;height:80.75pt;visibility:visible">
                  <v:imagedata r:id="rId14" r:href="rId15"/>
                </v:shape>
              </w:pict>
            </w:r>
            <w:r w:rsidR="00F46612">
              <w:rPr>
                <w:noProof/>
                <w:color w:val="1F497D"/>
                <w:lang w:eastAsia="en-AU"/>
              </w:rPr>
              <w:fldChar w:fldCharType="end"/>
            </w:r>
            <w:r>
              <w:rPr>
                <w:noProof/>
                <w:color w:val="1F497D"/>
                <w:lang w:eastAsia="en-AU"/>
              </w:rPr>
              <w:fldChar w:fldCharType="end"/>
            </w:r>
            <w:r w:rsidR="00131527">
              <w:rPr>
                <w:noProof/>
                <w:color w:val="1F497D"/>
                <w:lang w:eastAsia="en-AU"/>
              </w:rPr>
              <w:fldChar w:fldCharType="end"/>
            </w:r>
            <w:r>
              <w:rPr>
                <w:noProof/>
                <w:color w:val="1F497D"/>
                <w:lang w:eastAsia="en-AU"/>
              </w:rPr>
              <w:fldChar w:fldCharType="end"/>
            </w:r>
            <w:r>
              <w:rPr>
                <w:noProof/>
                <w:color w:val="1F497D"/>
                <w:lang w:eastAsia="en-AU"/>
              </w:rPr>
              <w:fldChar w:fldCharType="end"/>
            </w:r>
            <w:r>
              <w:rPr>
                <w:noProof/>
                <w:color w:val="1F497D"/>
                <w:lang w:eastAsia="en-AU"/>
              </w:rPr>
              <w:fldChar w:fldCharType="end"/>
            </w:r>
            <w:r>
              <w:rPr>
                <w:noProof/>
                <w:color w:val="1F497D"/>
                <w:lang w:eastAsia="en-AU"/>
              </w:rPr>
              <w:fldChar w:fldCharType="end"/>
            </w:r>
          </w:p>
        </w:tc>
      </w:tr>
      <w:tr w:rsidR="000B25E3" w14:paraId="491ABE1C" w14:textId="77777777" w:rsidTr="00D30ECC">
        <w:trPr>
          <w:gridAfter w:val="1"/>
          <w:wAfter w:w="33" w:type="dxa"/>
          <w:cantSplit/>
          <w:trHeight w:val="662"/>
        </w:trPr>
        <w:tc>
          <w:tcPr>
            <w:tcW w:w="2268" w:type="dxa"/>
            <w:tcBorders>
              <w:top w:val="single" w:sz="4" w:space="0" w:color="auto"/>
              <w:left w:val="single" w:sz="4" w:space="0" w:color="auto"/>
              <w:bottom w:val="single" w:sz="4" w:space="0" w:color="auto"/>
              <w:right w:val="single" w:sz="4" w:space="0" w:color="auto"/>
            </w:tcBorders>
            <w:hideMark/>
          </w:tcPr>
          <w:p w14:paraId="420A981A" w14:textId="77777777" w:rsidR="000B25E3" w:rsidRDefault="000B25E3" w:rsidP="00D30ECC">
            <w:pPr>
              <w:rPr>
                <w:rFonts w:cs="Calibri"/>
                <w:szCs w:val="24"/>
              </w:rPr>
            </w:pPr>
            <w:r>
              <w:rPr>
                <w:rFonts w:cs="Calibri"/>
                <w:szCs w:val="24"/>
              </w:rPr>
              <w:lastRenderedPageBreak/>
              <w:t>Canopy radial measurement</w:t>
            </w:r>
          </w:p>
        </w:tc>
        <w:tc>
          <w:tcPr>
            <w:tcW w:w="6917" w:type="dxa"/>
            <w:tcBorders>
              <w:top w:val="single" w:sz="4" w:space="0" w:color="auto"/>
              <w:left w:val="single" w:sz="4" w:space="0" w:color="auto"/>
              <w:bottom w:val="single" w:sz="4" w:space="0" w:color="auto"/>
              <w:right w:val="single" w:sz="4" w:space="0" w:color="auto"/>
            </w:tcBorders>
            <w:vAlign w:val="center"/>
            <w:hideMark/>
          </w:tcPr>
          <w:p w14:paraId="2B79F09E" w14:textId="075DC4B8" w:rsidR="000B25E3" w:rsidRDefault="009E443B" w:rsidP="00E37952">
            <w:pPr>
              <w:ind w:left="147" w:hanging="142"/>
              <w:rPr>
                <w:rFonts w:cs="Calibri"/>
                <w:szCs w:val="24"/>
              </w:rPr>
            </w:pPr>
            <w:r>
              <w:rPr>
                <w:rFonts w:cs="Calibri"/>
                <w:szCs w:val="24"/>
              </w:rPr>
              <w:t xml:space="preserve">A - </w:t>
            </w:r>
            <w:r w:rsidR="000B25E3">
              <w:rPr>
                <w:rFonts w:cs="Calibri"/>
                <w:szCs w:val="24"/>
              </w:rPr>
              <w:t>R1:</w:t>
            </w:r>
            <w:r w:rsidR="00D82CFC">
              <w:rPr>
                <w:rFonts w:cs="Calibri"/>
                <w:szCs w:val="24"/>
              </w:rPr>
              <w:t xml:space="preserve"> </w:t>
            </w:r>
            <w:r>
              <w:rPr>
                <w:rFonts w:cs="Calibri"/>
                <w:szCs w:val="24"/>
              </w:rPr>
              <w:t>10</w:t>
            </w:r>
            <w:r w:rsidR="00D82CFC">
              <w:rPr>
                <w:rFonts w:cs="Calibri"/>
                <w:szCs w:val="24"/>
              </w:rPr>
              <w:t>.0m R2: 9.0m</w:t>
            </w:r>
            <w:r w:rsidR="00760DCD">
              <w:rPr>
                <w:rFonts w:cs="Calibri"/>
                <w:szCs w:val="24"/>
              </w:rPr>
              <w:t xml:space="preserve"> R3: 10.0m R4:</w:t>
            </w:r>
            <w:r w:rsidR="00AB4B64">
              <w:rPr>
                <w:rFonts w:cs="Calibri"/>
                <w:szCs w:val="24"/>
              </w:rPr>
              <w:t xml:space="preserve"> 12.0m</w:t>
            </w:r>
            <w:r w:rsidR="000B25E3">
              <w:rPr>
                <w:rFonts w:cs="Calibri"/>
                <w:szCs w:val="24"/>
              </w:rPr>
              <w:t xml:space="preserve"> </w:t>
            </w:r>
          </w:p>
          <w:p w14:paraId="106335FC" w14:textId="567DB8D6" w:rsidR="000B25E3" w:rsidRDefault="00AB4B64" w:rsidP="0068791B">
            <w:pPr>
              <w:ind w:left="147" w:hanging="142"/>
              <w:rPr>
                <w:rFonts w:cs="Calibri"/>
                <w:szCs w:val="24"/>
              </w:rPr>
            </w:pPr>
            <w:r>
              <w:rPr>
                <w:rFonts w:cs="Calibri"/>
                <w:szCs w:val="24"/>
              </w:rPr>
              <w:t xml:space="preserve">B – R1: </w:t>
            </w:r>
            <w:r w:rsidR="00176C27">
              <w:rPr>
                <w:rFonts w:cs="Calibri"/>
                <w:szCs w:val="24"/>
              </w:rPr>
              <w:t>1.0m R2: 4.0m R3</w:t>
            </w:r>
            <w:r w:rsidR="00F65A77">
              <w:rPr>
                <w:rFonts w:cs="Calibri"/>
                <w:szCs w:val="24"/>
              </w:rPr>
              <w:t xml:space="preserve">: 13.0m R4: </w:t>
            </w:r>
            <w:r w:rsidR="0068791B">
              <w:rPr>
                <w:rFonts w:cs="Calibri"/>
                <w:szCs w:val="24"/>
              </w:rPr>
              <w:t>9.0m</w:t>
            </w:r>
            <w:r w:rsidR="000B25E3">
              <w:rPr>
                <w:rFonts w:cs="Calibri"/>
                <w:szCs w:val="24"/>
              </w:rPr>
              <w:t xml:space="preserve"> </w:t>
            </w:r>
          </w:p>
        </w:tc>
      </w:tr>
      <w:tr w:rsidR="000B25E3" w14:paraId="44614039" w14:textId="77777777" w:rsidTr="00D30ECC">
        <w:trPr>
          <w:gridAfter w:val="1"/>
          <w:wAfter w:w="33" w:type="dxa"/>
          <w:cantSplit/>
          <w:trHeight w:val="662"/>
        </w:trPr>
        <w:tc>
          <w:tcPr>
            <w:tcW w:w="2268" w:type="dxa"/>
            <w:tcBorders>
              <w:top w:val="single" w:sz="4" w:space="0" w:color="auto"/>
              <w:left w:val="single" w:sz="4" w:space="0" w:color="auto"/>
              <w:bottom w:val="single" w:sz="4" w:space="0" w:color="auto"/>
              <w:right w:val="single" w:sz="4" w:space="0" w:color="auto"/>
            </w:tcBorders>
            <w:hideMark/>
          </w:tcPr>
          <w:p w14:paraId="21FC1D59" w14:textId="77777777" w:rsidR="000B25E3" w:rsidRDefault="000B25E3" w:rsidP="00D30ECC">
            <w:pPr>
              <w:rPr>
                <w:rFonts w:cs="Calibri"/>
                <w:szCs w:val="24"/>
              </w:rPr>
            </w:pPr>
            <w:r>
              <w:rPr>
                <w:rFonts w:cs="Calibri"/>
                <w:szCs w:val="24"/>
              </w:rPr>
              <w:t>Trunk circumference</w:t>
            </w:r>
          </w:p>
        </w:tc>
        <w:tc>
          <w:tcPr>
            <w:tcW w:w="6917" w:type="dxa"/>
            <w:tcBorders>
              <w:top w:val="single" w:sz="4" w:space="0" w:color="auto"/>
              <w:left w:val="single" w:sz="4" w:space="0" w:color="auto"/>
              <w:bottom w:val="single" w:sz="4" w:space="0" w:color="auto"/>
              <w:right w:val="single" w:sz="4" w:space="0" w:color="auto"/>
            </w:tcBorders>
            <w:vAlign w:val="center"/>
            <w:hideMark/>
          </w:tcPr>
          <w:p w14:paraId="76C654EE" w14:textId="77777777" w:rsidR="000B25E3" w:rsidRDefault="0068791B" w:rsidP="00D30ECC">
            <w:pPr>
              <w:rPr>
                <w:rFonts w:cs="Calibri"/>
                <w:szCs w:val="24"/>
              </w:rPr>
            </w:pPr>
            <w:r>
              <w:rPr>
                <w:rFonts w:cs="Calibri"/>
                <w:szCs w:val="24"/>
              </w:rPr>
              <w:t xml:space="preserve">A </w:t>
            </w:r>
            <w:r w:rsidR="003F1382">
              <w:rPr>
                <w:rFonts w:cs="Calibri"/>
                <w:szCs w:val="24"/>
              </w:rPr>
              <w:t>–</w:t>
            </w:r>
            <w:r>
              <w:rPr>
                <w:rFonts w:cs="Calibri"/>
                <w:szCs w:val="24"/>
              </w:rPr>
              <w:t xml:space="preserve"> </w:t>
            </w:r>
            <w:r w:rsidR="003F1382">
              <w:rPr>
                <w:rFonts w:cs="Calibri"/>
                <w:szCs w:val="24"/>
              </w:rPr>
              <w:t>348cm</w:t>
            </w:r>
          </w:p>
          <w:p w14:paraId="5FFE932E" w14:textId="4A1ADCBC" w:rsidR="003F1382" w:rsidRDefault="003F1382" w:rsidP="00D30ECC">
            <w:pPr>
              <w:rPr>
                <w:rFonts w:cs="Calibri"/>
                <w:szCs w:val="24"/>
              </w:rPr>
            </w:pPr>
            <w:r>
              <w:rPr>
                <w:rFonts w:cs="Calibri"/>
                <w:szCs w:val="24"/>
              </w:rPr>
              <w:t>B – 377cm</w:t>
            </w:r>
          </w:p>
        </w:tc>
      </w:tr>
      <w:tr w:rsidR="000B25E3" w14:paraId="36BFA78A" w14:textId="77777777" w:rsidTr="00D30ECC">
        <w:trPr>
          <w:gridAfter w:val="1"/>
          <w:wAfter w:w="33" w:type="dxa"/>
          <w:cantSplit/>
          <w:trHeight w:val="563"/>
        </w:trPr>
        <w:tc>
          <w:tcPr>
            <w:tcW w:w="2268" w:type="dxa"/>
            <w:tcBorders>
              <w:top w:val="single" w:sz="4" w:space="0" w:color="auto"/>
              <w:left w:val="single" w:sz="4" w:space="0" w:color="auto"/>
              <w:bottom w:val="single" w:sz="4" w:space="0" w:color="auto"/>
              <w:right w:val="single" w:sz="4" w:space="0" w:color="auto"/>
            </w:tcBorders>
            <w:hideMark/>
          </w:tcPr>
          <w:p w14:paraId="61E9B5DA" w14:textId="77777777" w:rsidR="000B25E3" w:rsidRDefault="000B25E3" w:rsidP="00D30ECC">
            <w:pPr>
              <w:rPr>
                <w:rFonts w:cs="Calibri"/>
                <w:szCs w:val="24"/>
              </w:rPr>
            </w:pPr>
            <w:r>
              <w:rPr>
                <w:rFonts w:cs="Calibri"/>
                <w:szCs w:val="24"/>
              </w:rPr>
              <w:t>Number of trunks</w:t>
            </w:r>
          </w:p>
        </w:tc>
        <w:tc>
          <w:tcPr>
            <w:tcW w:w="6917" w:type="dxa"/>
            <w:tcBorders>
              <w:top w:val="single" w:sz="4" w:space="0" w:color="auto"/>
              <w:left w:val="single" w:sz="4" w:space="0" w:color="auto"/>
              <w:bottom w:val="single" w:sz="4" w:space="0" w:color="auto"/>
              <w:right w:val="single" w:sz="4" w:space="0" w:color="auto"/>
            </w:tcBorders>
            <w:vAlign w:val="center"/>
            <w:hideMark/>
          </w:tcPr>
          <w:p w14:paraId="5DF262A8" w14:textId="4DD7C614" w:rsidR="000B25E3" w:rsidRDefault="003F1382" w:rsidP="00D30ECC">
            <w:pPr>
              <w:rPr>
                <w:rFonts w:cs="Calibri"/>
                <w:szCs w:val="24"/>
              </w:rPr>
            </w:pPr>
            <w:r>
              <w:rPr>
                <w:rFonts w:cs="Calibri"/>
                <w:szCs w:val="24"/>
              </w:rPr>
              <w:t>Both have single trunks</w:t>
            </w:r>
          </w:p>
        </w:tc>
      </w:tr>
      <w:tr w:rsidR="000B25E3" w14:paraId="4EEE7A27" w14:textId="77777777" w:rsidTr="00D30ECC">
        <w:trPr>
          <w:gridAfter w:val="1"/>
          <w:wAfter w:w="33" w:type="dxa"/>
          <w:cantSplit/>
          <w:trHeight w:val="680"/>
        </w:trPr>
        <w:tc>
          <w:tcPr>
            <w:tcW w:w="2268" w:type="dxa"/>
            <w:tcBorders>
              <w:top w:val="single" w:sz="4" w:space="0" w:color="auto"/>
              <w:left w:val="single" w:sz="4" w:space="0" w:color="auto"/>
              <w:bottom w:val="single" w:sz="4" w:space="0" w:color="auto"/>
              <w:right w:val="single" w:sz="4" w:space="0" w:color="auto"/>
            </w:tcBorders>
          </w:tcPr>
          <w:p w14:paraId="718B312C" w14:textId="77777777" w:rsidR="000B25E3" w:rsidRDefault="000B25E3" w:rsidP="00D30ECC">
            <w:pPr>
              <w:rPr>
                <w:rFonts w:cs="Calibri"/>
                <w:szCs w:val="24"/>
              </w:rPr>
            </w:pPr>
            <w:r>
              <w:rPr>
                <w:rFonts w:cs="Calibri"/>
                <w:szCs w:val="24"/>
              </w:rPr>
              <w:t>Tree Protection Zone</w:t>
            </w:r>
          </w:p>
        </w:tc>
        <w:tc>
          <w:tcPr>
            <w:tcW w:w="6917" w:type="dxa"/>
            <w:tcBorders>
              <w:top w:val="single" w:sz="4" w:space="0" w:color="auto"/>
              <w:left w:val="single" w:sz="4" w:space="0" w:color="auto"/>
              <w:bottom w:val="single" w:sz="4" w:space="0" w:color="auto"/>
              <w:right w:val="single" w:sz="4" w:space="0" w:color="auto"/>
            </w:tcBorders>
          </w:tcPr>
          <w:p w14:paraId="03EA4F3D" w14:textId="77777777" w:rsidR="000B25E3" w:rsidRDefault="000B25E3" w:rsidP="00D30ECC">
            <w:pPr>
              <w:rPr>
                <w:rFonts w:cs="Calibri"/>
                <w:szCs w:val="24"/>
              </w:rPr>
            </w:pPr>
            <w:r>
              <w:rPr>
                <w:rFonts w:cs="Calibri"/>
                <w:szCs w:val="24"/>
              </w:rPr>
              <w:t>Canopy plus two (2) metres</w:t>
            </w:r>
          </w:p>
        </w:tc>
      </w:tr>
      <w:tr w:rsidR="000B25E3" w14:paraId="03EA827E" w14:textId="77777777" w:rsidTr="00D30ECC">
        <w:trPr>
          <w:gridAfter w:val="1"/>
          <w:wAfter w:w="33" w:type="dxa"/>
          <w:cantSplit/>
          <w:trHeight w:val="680"/>
        </w:trPr>
        <w:tc>
          <w:tcPr>
            <w:tcW w:w="2268" w:type="dxa"/>
            <w:tcBorders>
              <w:top w:val="single" w:sz="4" w:space="0" w:color="auto"/>
              <w:left w:val="single" w:sz="4" w:space="0" w:color="auto"/>
              <w:bottom w:val="single" w:sz="4" w:space="0" w:color="auto"/>
              <w:right w:val="single" w:sz="4" w:space="0" w:color="auto"/>
            </w:tcBorders>
            <w:hideMark/>
          </w:tcPr>
          <w:p w14:paraId="2DD0FD57" w14:textId="77777777" w:rsidR="000B25E3" w:rsidRDefault="000B25E3" w:rsidP="00D30ECC">
            <w:pPr>
              <w:rPr>
                <w:rFonts w:cs="Calibri"/>
                <w:szCs w:val="24"/>
              </w:rPr>
            </w:pPr>
            <w:r>
              <w:rPr>
                <w:rFonts w:cs="Calibri"/>
                <w:szCs w:val="24"/>
              </w:rPr>
              <w:t>Grid co-ordinates</w:t>
            </w:r>
          </w:p>
          <w:p w14:paraId="4593BDE9" w14:textId="77777777" w:rsidR="000B25E3" w:rsidRDefault="000B25E3" w:rsidP="00D30ECC">
            <w:pPr>
              <w:rPr>
                <w:rFonts w:cs="Calibri"/>
                <w:szCs w:val="24"/>
              </w:rPr>
            </w:pPr>
            <w:r>
              <w:rPr>
                <w:rFonts w:cs="Calibri"/>
                <w:szCs w:val="24"/>
              </w:rPr>
              <w:t>MGA Zone 55</w:t>
            </w:r>
          </w:p>
        </w:tc>
        <w:tc>
          <w:tcPr>
            <w:tcW w:w="6917" w:type="dxa"/>
            <w:tcBorders>
              <w:top w:val="single" w:sz="4" w:space="0" w:color="auto"/>
              <w:left w:val="single" w:sz="4" w:space="0" w:color="auto"/>
              <w:bottom w:val="single" w:sz="4" w:space="0" w:color="auto"/>
              <w:right w:val="single" w:sz="4" w:space="0" w:color="auto"/>
            </w:tcBorders>
            <w:hideMark/>
          </w:tcPr>
          <w:p w14:paraId="4FE95C2D" w14:textId="72617CC9" w:rsidR="000B25E3" w:rsidRDefault="00DF215C" w:rsidP="00E37952">
            <w:pPr>
              <w:rPr>
                <w:rFonts w:cs="Calibri"/>
                <w:szCs w:val="24"/>
              </w:rPr>
            </w:pPr>
            <w:r>
              <w:rPr>
                <w:rFonts w:cs="Calibri"/>
                <w:szCs w:val="24"/>
              </w:rPr>
              <w:t>A</w:t>
            </w:r>
            <w:r w:rsidR="00DF7CC3">
              <w:rPr>
                <w:rFonts w:cs="Calibri"/>
                <w:szCs w:val="24"/>
              </w:rPr>
              <w:t xml:space="preserve">: </w:t>
            </w:r>
            <w:r w:rsidR="000B25E3">
              <w:rPr>
                <w:rFonts w:cs="Calibri"/>
                <w:szCs w:val="24"/>
              </w:rPr>
              <w:t>X</w:t>
            </w:r>
            <w:r>
              <w:rPr>
                <w:rFonts w:cs="Calibri"/>
                <w:szCs w:val="24"/>
              </w:rPr>
              <w:t xml:space="preserve"> </w:t>
            </w:r>
            <w:r w:rsidR="00B7189F">
              <w:rPr>
                <w:rFonts w:cs="Calibri"/>
                <w:szCs w:val="24"/>
              </w:rPr>
              <w:t>–</w:t>
            </w:r>
            <w:r>
              <w:rPr>
                <w:rFonts w:cs="Calibri"/>
                <w:szCs w:val="24"/>
              </w:rPr>
              <w:t xml:space="preserve"> </w:t>
            </w:r>
            <w:r w:rsidR="00B7189F">
              <w:rPr>
                <w:rFonts w:cs="Calibri"/>
                <w:szCs w:val="24"/>
              </w:rPr>
              <w:t>690037.39</w:t>
            </w:r>
            <w:r w:rsidR="00711437">
              <w:rPr>
                <w:rFonts w:cs="Calibri"/>
                <w:szCs w:val="24"/>
              </w:rPr>
              <w:t>,</w:t>
            </w:r>
            <w:r w:rsidR="00B7189F">
              <w:rPr>
                <w:rFonts w:cs="Calibri"/>
                <w:szCs w:val="24"/>
              </w:rPr>
              <w:t xml:space="preserve"> Y </w:t>
            </w:r>
            <w:r w:rsidR="00DF7CC3">
              <w:rPr>
                <w:rFonts w:cs="Calibri"/>
                <w:szCs w:val="24"/>
              </w:rPr>
              <w:t>–</w:t>
            </w:r>
            <w:r w:rsidR="00B7189F">
              <w:rPr>
                <w:rFonts w:cs="Calibri"/>
                <w:szCs w:val="24"/>
              </w:rPr>
              <w:t xml:space="preserve"> </w:t>
            </w:r>
            <w:r w:rsidR="00DF7CC3">
              <w:rPr>
                <w:rFonts w:cs="Calibri"/>
                <w:szCs w:val="24"/>
              </w:rPr>
              <w:t>6080681.35</w:t>
            </w:r>
            <w:r w:rsidR="000B25E3">
              <w:rPr>
                <w:rFonts w:cs="Calibri"/>
                <w:szCs w:val="24"/>
              </w:rPr>
              <w:t xml:space="preserve"> </w:t>
            </w:r>
          </w:p>
          <w:p w14:paraId="4681FD98" w14:textId="2838687A" w:rsidR="000B25E3" w:rsidRDefault="00DF7CC3" w:rsidP="00E37952">
            <w:pPr>
              <w:rPr>
                <w:rFonts w:cs="Calibri"/>
                <w:szCs w:val="24"/>
              </w:rPr>
            </w:pPr>
            <w:r>
              <w:rPr>
                <w:rFonts w:cs="Calibri"/>
                <w:szCs w:val="24"/>
              </w:rPr>
              <w:t xml:space="preserve">B: X </w:t>
            </w:r>
            <w:r w:rsidR="00AA0FF8">
              <w:rPr>
                <w:rFonts w:cs="Calibri"/>
                <w:szCs w:val="24"/>
              </w:rPr>
              <w:t>–</w:t>
            </w:r>
            <w:r>
              <w:rPr>
                <w:rFonts w:cs="Calibri"/>
                <w:szCs w:val="24"/>
              </w:rPr>
              <w:t xml:space="preserve"> </w:t>
            </w:r>
            <w:r w:rsidR="00AA0FF8">
              <w:rPr>
                <w:rFonts w:cs="Calibri"/>
                <w:szCs w:val="24"/>
              </w:rPr>
              <w:t>690015.57, Y – 6080714.89</w:t>
            </w:r>
            <w:r w:rsidR="000B25E3">
              <w:rPr>
                <w:rFonts w:cs="Calibri"/>
                <w:szCs w:val="24"/>
              </w:rPr>
              <w:t xml:space="preserve"> </w:t>
            </w:r>
          </w:p>
        </w:tc>
      </w:tr>
    </w:tbl>
    <w:p w14:paraId="569CE02F" w14:textId="77777777" w:rsidR="000B25E3" w:rsidRPr="0073788D" w:rsidRDefault="000B25E3" w:rsidP="000B25E3">
      <w:pPr>
        <w:spacing w:before="480"/>
        <w:rPr>
          <w:rFonts w:cs="Calibri"/>
          <w:b/>
          <w:bCs/>
          <w:sz w:val="28"/>
          <w:szCs w:val="28"/>
        </w:rPr>
      </w:pPr>
      <w:r w:rsidRPr="0073788D">
        <w:rPr>
          <w:b/>
        </w:rPr>
        <w:t>Registration Criteria that presently apply, other criteria may apply after further assessment.</w:t>
      </w:r>
    </w:p>
    <w:p w14:paraId="7C989646"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eastAsia="Times New Roman" w:cs="Calibri"/>
          <w:b/>
          <w:bCs/>
          <w:szCs w:val="24"/>
          <w:lang w:eastAsia="en-AU"/>
        </w:rPr>
      </w:pPr>
      <w:r w:rsidRPr="00125B33">
        <w:rPr>
          <w:rFonts w:eastAsia="Times New Roman" w:cs="Calibri"/>
          <w:szCs w:val="24"/>
          <w:lang w:eastAsia="en-AU"/>
        </w:rPr>
        <w:t xml:space="preserve">(2) </w:t>
      </w:r>
      <w:r w:rsidRPr="00125B33">
        <w:rPr>
          <w:rFonts w:eastAsia="Times New Roman" w:cs="Calibri"/>
          <w:b/>
          <w:bCs/>
          <w:szCs w:val="24"/>
          <w:lang w:eastAsia="en-AU"/>
        </w:rPr>
        <w:t>Landscape and aesthetic value</w:t>
      </w:r>
    </w:p>
    <w:p w14:paraId="04C9F9FD"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125B33">
        <w:rPr>
          <w:rFonts w:eastAsia="Times New Roman" w:cs="Calibri"/>
          <w:szCs w:val="24"/>
          <w:lang w:eastAsia="en-AU"/>
        </w:rPr>
        <w:t>The object of this value is to identify trees that are of particular importance to the community due to their substantial contribution to the surrounding landscape.</w:t>
      </w:r>
    </w:p>
    <w:p w14:paraId="53880A71"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A tree may be considered to be of landscape and aesthetic value if it is situated in a prominent location when viewed from a public place and it:</w:t>
      </w:r>
    </w:p>
    <w:p w14:paraId="25057F59"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(a) contributes significantly to the surrounding landscape based on its overall form, structure, vigour and aesthetic values; or</w:t>
      </w:r>
    </w:p>
    <w:p w14:paraId="5EF33B31"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(b) represents an outstanding example of the species, including age, size or habit; or</w:t>
      </w:r>
    </w:p>
    <w:p w14:paraId="5BB433CB" w14:textId="231A6B4E" w:rsidR="00722BE3" w:rsidRDefault="000B25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r w:rsidRPr="00125B33">
        <w:rPr>
          <w:rFonts w:eastAsia="Times New Roman" w:cs="Calibri"/>
          <w:szCs w:val="24"/>
          <w:lang w:eastAsia="en-AU"/>
        </w:rPr>
        <w:t>(c) is an exceptional example of a locally native species that reached maturity prior to urban development in its immediate vicinity.</w:t>
      </w:r>
    </w:p>
    <w:p w14:paraId="7AA192C3" w14:textId="77777777" w:rsidR="00722BE3" w:rsidRDefault="00722B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p>
    <w:p w14:paraId="3BC062EB" w14:textId="77777777" w:rsidR="00722BE3" w:rsidRDefault="00722B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p>
    <w:p w14:paraId="2E0DAD13" w14:textId="77777777" w:rsidR="00722BE3" w:rsidRDefault="00722B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p>
    <w:p w14:paraId="18882C28" w14:textId="77777777" w:rsidR="00722BE3" w:rsidRDefault="00722B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p>
    <w:p w14:paraId="56D57275" w14:textId="77777777" w:rsidR="00722BE3" w:rsidRDefault="00722BE3" w:rsidP="00722BE3">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szCs w:val="24"/>
          <w:lang w:eastAsia="en-AU"/>
        </w:rPr>
      </w:pPr>
    </w:p>
    <w:p w14:paraId="5A3D6FB3" w14:textId="5B9FBEFA" w:rsidR="00131527" w:rsidRPr="00125B33" w:rsidRDefault="000B25E3" w:rsidP="00131527">
      <w:pPr>
        <w:pBdr>
          <w:top w:val="single" w:sz="4" w:space="1" w:color="auto"/>
          <w:left w:val="single" w:sz="4" w:space="4" w:color="auto"/>
          <w:bottom w:val="single" w:sz="4" w:space="31" w:color="auto"/>
          <w:right w:val="single" w:sz="4" w:space="4" w:color="auto"/>
        </w:pBdr>
        <w:autoSpaceDE w:val="0"/>
        <w:autoSpaceDN w:val="0"/>
        <w:adjustRightInd w:val="0"/>
        <w:spacing w:line="360" w:lineRule="auto"/>
        <w:rPr>
          <w:rFonts w:eastAsia="Times New Roman" w:cs="Calibri"/>
          <w:b/>
          <w:bCs/>
          <w:szCs w:val="24"/>
          <w:lang w:eastAsia="en-AU"/>
        </w:rPr>
      </w:pPr>
      <w:r w:rsidRPr="00125B33">
        <w:rPr>
          <w:rFonts w:eastAsia="Times New Roman" w:cs="Calibri"/>
          <w:szCs w:val="24"/>
          <w:lang w:eastAsia="en-AU"/>
        </w:rPr>
        <w:lastRenderedPageBreak/>
        <w:t xml:space="preserve">(3) </w:t>
      </w:r>
      <w:r w:rsidR="00131527" w:rsidRPr="00125B33">
        <w:rPr>
          <w:rFonts w:eastAsia="Times New Roman" w:cs="Calibri"/>
          <w:b/>
          <w:bCs/>
          <w:szCs w:val="24"/>
          <w:lang w:eastAsia="en-AU"/>
        </w:rPr>
        <w:t xml:space="preserve">Scientific </w:t>
      </w:r>
      <w:r w:rsidR="00131527">
        <w:rPr>
          <w:rFonts w:eastAsia="Times New Roman" w:cs="Calibri"/>
          <w:b/>
          <w:bCs/>
          <w:szCs w:val="24"/>
          <w:lang w:eastAsia="en-AU"/>
        </w:rPr>
        <w:t xml:space="preserve">and ecological </w:t>
      </w:r>
      <w:r w:rsidR="00131527" w:rsidRPr="00125B33">
        <w:rPr>
          <w:rFonts w:eastAsia="Times New Roman" w:cs="Calibri"/>
          <w:b/>
          <w:bCs/>
          <w:szCs w:val="24"/>
          <w:lang w:eastAsia="en-AU"/>
        </w:rPr>
        <w:t>value</w:t>
      </w:r>
    </w:p>
    <w:p w14:paraId="01F3003F"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color w:val="000000"/>
          <w:spacing w:val="-2"/>
          <w:shd w:val="clear" w:color="auto" w:fill="FFFFFF"/>
        </w:rPr>
      </w:pPr>
      <w:r>
        <w:rPr>
          <w:color w:val="000000"/>
          <w:spacing w:val="-2"/>
          <w:shd w:val="clear" w:color="auto" w:fill="FFFFFF"/>
        </w:rPr>
        <w:t>The object of this value is to identify trees that are of particular importance to the community due to values associated with their ecological, genetic or botanical significance or ability to substantially contribute to the scientific body of knowledge and understanding.</w:t>
      </w:r>
    </w:p>
    <w:p w14:paraId="625D18AC"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color w:val="000000"/>
          <w:spacing w:val="-2"/>
          <w:shd w:val="clear" w:color="auto" w:fill="FFFFFF"/>
        </w:rPr>
      </w:pPr>
    </w:p>
    <w:p w14:paraId="288869A3"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 xml:space="preserve">A tree may be considered to be of scientific </w:t>
      </w:r>
      <w:r>
        <w:rPr>
          <w:rFonts w:eastAsia="Times New Roman" w:cs="Calibri"/>
          <w:szCs w:val="24"/>
          <w:lang w:eastAsia="en-AU"/>
        </w:rPr>
        <w:t xml:space="preserve">and ecological </w:t>
      </w:r>
      <w:r w:rsidRPr="00125B33">
        <w:rPr>
          <w:rFonts w:eastAsia="Times New Roman" w:cs="Calibri"/>
          <w:szCs w:val="24"/>
          <w:lang w:eastAsia="en-AU"/>
        </w:rPr>
        <w:t>value when it:</w:t>
      </w:r>
    </w:p>
    <w:p w14:paraId="144952F5"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sidRPr="00125B33">
        <w:rPr>
          <w:rFonts w:eastAsia="Times New Roman" w:cs="Calibri"/>
          <w:szCs w:val="24"/>
          <w:lang w:eastAsia="en-AU"/>
        </w:rPr>
        <w:t xml:space="preserve">a) </w:t>
      </w:r>
      <w:r>
        <w:rPr>
          <w:color w:val="000000"/>
          <w:sz w:val="14"/>
          <w:szCs w:val="14"/>
        </w:rPr>
        <w:t> </w:t>
      </w:r>
      <w:r>
        <w:rPr>
          <w:color w:val="000000"/>
        </w:rPr>
        <w:t>is</w:t>
      </w:r>
      <w:r w:rsidRPr="004136A0">
        <w:rPr>
          <w:rFonts w:cs="Calibri"/>
        </w:rPr>
        <w:t xml:space="preserve"> evidence of the former range limits or extent of the species or an ecological community; or</w:t>
      </w:r>
    </w:p>
    <w:p w14:paraId="5C003215"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Pr>
          <w:rFonts w:cs="Calibri"/>
        </w:rPr>
        <w:t xml:space="preserve">(b) </w:t>
      </w:r>
      <w:r w:rsidRPr="004136A0">
        <w:rPr>
          <w:rFonts w:cs="Calibri"/>
        </w:rPr>
        <w:t>is a listed threatened native species that is now reduced in range or abundance; or</w:t>
      </w:r>
    </w:p>
    <w:p w14:paraId="0E8E287F"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Pr>
          <w:rFonts w:cs="Calibri"/>
        </w:rPr>
        <w:t xml:space="preserve">(c) </w:t>
      </w:r>
      <w:r w:rsidRPr="004136A0">
        <w:rPr>
          <w:rFonts w:cs="Calibri"/>
        </w:rPr>
        <w:t>demonstrates a likelihood of providing information which will contribute significantly to a wider understanding of natural history by virtue of its use as a research site, teaching site, type locality or benchmark site; or</w:t>
      </w:r>
    </w:p>
    <w:p w14:paraId="7EB453F1"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Pr>
          <w:rFonts w:cs="Calibri"/>
        </w:rPr>
        <w:t xml:space="preserve">(d) </w:t>
      </w:r>
      <w:r w:rsidRPr="004136A0">
        <w:rPr>
          <w:rFonts w:cs="Calibri"/>
        </w:rPr>
        <w:t>is of botanical or genetic value and is not well represented elsewhere in the Territory; or</w:t>
      </w:r>
    </w:p>
    <w:p w14:paraId="67055383"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Pr>
          <w:rFonts w:cs="Calibri"/>
        </w:rPr>
        <w:t xml:space="preserve">(e) </w:t>
      </w:r>
      <w:r w:rsidRPr="004136A0">
        <w:rPr>
          <w:rFonts w:cs="Calibri"/>
        </w:rPr>
        <w:t>is a significant habitat element, including mature native trees (including hollow-bearing trees) for a threatened native species; or</w:t>
      </w:r>
    </w:p>
    <w:p w14:paraId="5261B84F" w14:textId="77777777" w:rsidR="00131527" w:rsidRDefault="00131527" w:rsidP="00131527">
      <w:pPr>
        <w:pBdr>
          <w:top w:val="single" w:sz="4" w:space="1" w:color="auto"/>
          <w:left w:val="single" w:sz="4" w:space="4" w:color="auto"/>
          <w:bottom w:val="single" w:sz="4" w:space="31" w:color="auto"/>
          <w:right w:val="single" w:sz="4" w:space="4" w:color="auto"/>
        </w:pBdr>
        <w:autoSpaceDE w:val="0"/>
        <w:autoSpaceDN w:val="0"/>
        <w:adjustRightInd w:val="0"/>
        <w:rPr>
          <w:rFonts w:cs="Calibri"/>
        </w:rPr>
      </w:pPr>
      <w:r>
        <w:rPr>
          <w:rFonts w:cs="Calibri"/>
        </w:rPr>
        <w:t xml:space="preserve">(f) </w:t>
      </w:r>
      <w:r w:rsidRPr="004136A0">
        <w:rPr>
          <w:rFonts w:cs="Calibri"/>
        </w:rPr>
        <w:t>provides exceptional contributions to habitat, habitat connectivity or the surrounding ecosystem and is/are irreplaceable.</w:t>
      </w:r>
      <w:r w:rsidRPr="00125B33">
        <w:rPr>
          <w:rFonts w:eastAsia="Times New Roman" w:cs="Calibri"/>
          <w:szCs w:val="24"/>
          <w:lang w:eastAsia="en-AU"/>
        </w:rPr>
        <w:t xml:space="preserve"> </w:t>
      </w:r>
    </w:p>
    <w:p w14:paraId="1C53E9EC" w14:textId="09E881E0" w:rsidR="000B25E3" w:rsidRDefault="000B25E3" w:rsidP="00131527">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eastAsia="Times New Roman" w:cs="Calibri"/>
          <w:b/>
          <w:szCs w:val="24"/>
          <w:lang w:eastAsia="en-AU"/>
        </w:rPr>
      </w:pPr>
      <w:r w:rsidRPr="00125B33">
        <w:rPr>
          <w:rFonts w:eastAsia="Times New Roman" w:cs="Calibri"/>
          <w:b/>
          <w:szCs w:val="24"/>
          <w:lang w:eastAsia="en-AU"/>
        </w:rPr>
        <w:t>Statement against the Criteria</w:t>
      </w:r>
    </w:p>
    <w:p w14:paraId="5A41B742" w14:textId="38C2FF13" w:rsidR="000B25E3" w:rsidRDefault="000B25E3" w:rsidP="000B25E3">
      <w:pPr>
        <w:pBdr>
          <w:top w:val="single" w:sz="4" w:space="1" w:color="auto"/>
          <w:left w:val="single" w:sz="4" w:space="4" w:color="auto"/>
          <w:bottom w:val="single" w:sz="4" w:space="1" w:color="auto"/>
          <w:right w:val="single" w:sz="4" w:space="4" w:color="auto"/>
        </w:pBdr>
        <w:spacing w:after="120"/>
        <w:rPr>
          <w:rFonts w:eastAsia="Times New Roman" w:cs="Calibri"/>
          <w:szCs w:val="24"/>
          <w:lang w:eastAsia="en-AU"/>
        </w:rPr>
      </w:pPr>
      <w:r>
        <w:rPr>
          <w:rFonts w:eastAsia="Times New Roman" w:cs="Calibri"/>
          <w:szCs w:val="24"/>
          <w:lang w:eastAsia="en-AU"/>
        </w:rPr>
        <w:t>Th</w:t>
      </w:r>
      <w:r w:rsidR="00345876">
        <w:rPr>
          <w:rFonts w:eastAsia="Times New Roman" w:cs="Calibri"/>
          <w:szCs w:val="24"/>
          <w:lang w:eastAsia="en-AU"/>
        </w:rPr>
        <w:t>ese</w:t>
      </w:r>
      <w:r>
        <w:rPr>
          <w:rFonts w:eastAsia="Times New Roman" w:cs="Calibri"/>
          <w:szCs w:val="24"/>
          <w:lang w:eastAsia="en-AU"/>
        </w:rPr>
        <w:t xml:space="preserve"> tree</w:t>
      </w:r>
      <w:r w:rsidR="00345876">
        <w:rPr>
          <w:rFonts w:eastAsia="Times New Roman" w:cs="Calibri"/>
          <w:szCs w:val="24"/>
          <w:lang w:eastAsia="en-AU"/>
        </w:rPr>
        <w:t>s</w:t>
      </w:r>
      <w:r>
        <w:rPr>
          <w:rFonts w:eastAsia="Times New Roman" w:cs="Calibri"/>
          <w:szCs w:val="24"/>
          <w:lang w:eastAsia="en-AU"/>
        </w:rPr>
        <w:t xml:space="preserve"> </w:t>
      </w:r>
      <w:r w:rsidR="00345876">
        <w:rPr>
          <w:rFonts w:eastAsia="Times New Roman" w:cs="Calibri"/>
          <w:szCs w:val="24"/>
          <w:lang w:eastAsia="en-AU"/>
        </w:rPr>
        <w:t>are</w:t>
      </w:r>
      <w:r>
        <w:rPr>
          <w:rFonts w:eastAsia="Times New Roman" w:cs="Calibri"/>
          <w:szCs w:val="24"/>
          <w:lang w:eastAsia="en-AU"/>
        </w:rPr>
        <w:t xml:space="preserve"> located on built-up urban area to which the above criteria appl</w:t>
      </w:r>
      <w:r w:rsidR="007301A3">
        <w:rPr>
          <w:rFonts w:eastAsia="Times New Roman" w:cs="Calibri"/>
          <w:szCs w:val="24"/>
          <w:lang w:eastAsia="en-AU"/>
        </w:rPr>
        <w:t>y</w:t>
      </w:r>
      <w:r>
        <w:rPr>
          <w:rFonts w:eastAsia="Times New Roman" w:cs="Calibri"/>
          <w:szCs w:val="24"/>
          <w:lang w:eastAsia="en-AU"/>
        </w:rPr>
        <w:t>. The tree</w:t>
      </w:r>
      <w:r w:rsidR="00345876">
        <w:rPr>
          <w:rFonts w:eastAsia="Times New Roman" w:cs="Calibri"/>
          <w:szCs w:val="24"/>
          <w:lang w:eastAsia="en-AU"/>
        </w:rPr>
        <w:t>s</w:t>
      </w:r>
      <w:r>
        <w:rPr>
          <w:rFonts w:eastAsia="Times New Roman" w:cs="Calibri"/>
          <w:szCs w:val="24"/>
          <w:lang w:eastAsia="en-AU"/>
        </w:rPr>
        <w:t xml:space="preserve"> meet the criteria of </w:t>
      </w:r>
      <w:r w:rsidR="00C94BF9">
        <w:rPr>
          <w:rFonts w:eastAsia="Times New Roman" w:cs="Calibri"/>
          <w:szCs w:val="24"/>
          <w:lang w:eastAsia="en-AU"/>
        </w:rPr>
        <w:t>Landscape and Aesthetic value</w:t>
      </w:r>
      <w:r w:rsidR="00DF31FC">
        <w:rPr>
          <w:rFonts w:eastAsia="Times New Roman" w:cs="Calibri"/>
          <w:szCs w:val="24"/>
          <w:lang w:eastAsia="en-AU"/>
        </w:rPr>
        <w:t xml:space="preserve"> and Scientific value</w:t>
      </w:r>
      <w:r w:rsidR="00C026B4">
        <w:rPr>
          <w:rFonts w:eastAsia="Times New Roman" w:cs="Calibri"/>
          <w:szCs w:val="24"/>
          <w:lang w:eastAsia="en-AU"/>
        </w:rPr>
        <w:t xml:space="preserve"> </w:t>
      </w:r>
      <w:r w:rsidR="007301A3">
        <w:rPr>
          <w:rFonts w:eastAsia="Times New Roman" w:cs="Calibri"/>
          <w:szCs w:val="24"/>
          <w:lang w:eastAsia="en-AU"/>
        </w:rPr>
        <w:t>as</w:t>
      </w:r>
      <w:r>
        <w:rPr>
          <w:rFonts w:eastAsia="Times New Roman" w:cs="Calibri"/>
          <w:szCs w:val="24"/>
          <w:lang w:eastAsia="en-AU"/>
        </w:rPr>
        <w:t xml:space="preserve"> defined under the </w:t>
      </w:r>
      <w:r w:rsidR="00131527" w:rsidRPr="00131527">
        <w:rPr>
          <w:rFonts w:eastAsia="Times New Roman" w:cs="Calibri"/>
          <w:i/>
          <w:iCs/>
          <w:szCs w:val="24"/>
          <w:lang w:eastAsia="en-AU"/>
        </w:rPr>
        <w:t>Urban Forest</w:t>
      </w:r>
      <w:r w:rsidRPr="00131527">
        <w:rPr>
          <w:rFonts w:eastAsia="Times New Roman" w:cs="Calibri"/>
          <w:i/>
          <w:iCs/>
          <w:szCs w:val="24"/>
          <w:lang w:eastAsia="en-AU"/>
        </w:rPr>
        <w:t xml:space="preserve"> Act 20</w:t>
      </w:r>
      <w:r w:rsidR="00131527" w:rsidRPr="00131527">
        <w:rPr>
          <w:rFonts w:eastAsia="Times New Roman" w:cs="Calibri"/>
          <w:i/>
          <w:iCs/>
          <w:szCs w:val="24"/>
          <w:lang w:eastAsia="en-AU"/>
        </w:rPr>
        <w:t>23</w:t>
      </w:r>
      <w:r>
        <w:rPr>
          <w:rFonts w:eastAsia="Times New Roman" w:cs="Calibri"/>
          <w:szCs w:val="24"/>
          <w:lang w:eastAsia="en-AU"/>
        </w:rPr>
        <w:t>.</w:t>
      </w:r>
    </w:p>
    <w:p w14:paraId="2620457B" w14:textId="0EA75FB3" w:rsidR="000B25E3" w:rsidRDefault="000B25E3" w:rsidP="000B25E3">
      <w:pPr>
        <w:pBdr>
          <w:top w:val="single" w:sz="4" w:space="1" w:color="auto"/>
          <w:left w:val="single" w:sz="4" w:space="4" w:color="auto"/>
          <w:bottom w:val="single" w:sz="4" w:space="1" w:color="auto"/>
          <w:right w:val="single" w:sz="4" w:space="4" w:color="auto"/>
        </w:pBdr>
        <w:spacing w:after="360"/>
      </w:pPr>
      <w:r>
        <w:t xml:space="preserve">For the above reasons I am satisfied that the </w:t>
      </w:r>
      <w:r w:rsidR="001E76F3">
        <w:t>landscape and aesthetic</w:t>
      </w:r>
      <w:r>
        <w:t xml:space="preserve"> value is high, and that the tree</w:t>
      </w:r>
      <w:r w:rsidR="00523A84">
        <w:t>s</w:t>
      </w:r>
      <w:r>
        <w:t xml:space="preserve"> significantly contribute to </w:t>
      </w:r>
      <w:r w:rsidR="00800277">
        <w:t>habitat and habitat connectivity</w:t>
      </w:r>
      <w:r>
        <w:t xml:space="preserve"> value.</w:t>
      </w:r>
    </w:p>
    <w:p w14:paraId="5AF67D8E" w14:textId="58A98F7B" w:rsidR="000B25E3" w:rsidRPr="0030247E" w:rsidRDefault="000B25E3" w:rsidP="0030247E">
      <w:pPr>
        <w:pBdr>
          <w:top w:val="single" w:sz="4" w:space="1" w:color="auto"/>
          <w:left w:val="single" w:sz="4" w:space="4" w:color="auto"/>
          <w:bottom w:val="single" w:sz="4" w:space="1" w:color="auto"/>
          <w:right w:val="single" w:sz="4" w:space="4" w:color="auto"/>
        </w:pBdr>
        <w:spacing w:after="360"/>
      </w:pPr>
      <w:r>
        <w:t>Furthermore, I am not satisfied that the tree</w:t>
      </w:r>
      <w:r w:rsidR="008C5432">
        <w:t>s</w:t>
      </w:r>
      <w:r>
        <w:t xml:space="preserve"> meet the criteria for cancellation of registration.</w:t>
      </w:r>
    </w:p>
    <w:p w14:paraId="3D3B8BB3" w14:textId="77777777" w:rsidR="000B25E3" w:rsidRDefault="000B25E3" w:rsidP="000B25E3">
      <w:pPr>
        <w:rPr>
          <w:rFonts w:cs="Calibri"/>
          <w:b/>
          <w:bCs/>
          <w:sz w:val="28"/>
          <w:szCs w:val="28"/>
        </w:rPr>
      </w:pPr>
    </w:p>
    <w:p w14:paraId="306B2712" w14:textId="77777777" w:rsidR="000B25E3" w:rsidRDefault="000B25E3" w:rsidP="000B25E3">
      <w:pPr>
        <w:rPr>
          <w:rFonts w:cs="Calibri"/>
          <w:b/>
          <w:bCs/>
          <w:sz w:val="28"/>
          <w:szCs w:val="28"/>
        </w:rPr>
      </w:pPr>
    </w:p>
    <w:p w14:paraId="7B979A66" w14:textId="77777777" w:rsidR="00722BE3" w:rsidRDefault="00722BE3" w:rsidP="000B25E3">
      <w:pPr>
        <w:rPr>
          <w:rFonts w:cs="Calibri"/>
          <w:b/>
          <w:bCs/>
          <w:sz w:val="28"/>
          <w:szCs w:val="28"/>
        </w:rPr>
      </w:pPr>
    </w:p>
    <w:p w14:paraId="030CEED1" w14:textId="77777777" w:rsidR="00722BE3" w:rsidRDefault="00722BE3" w:rsidP="000B25E3">
      <w:pPr>
        <w:rPr>
          <w:rFonts w:cs="Calibri"/>
          <w:b/>
          <w:bCs/>
          <w:sz w:val="28"/>
          <w:szCs w:val="28"/>
        </w:rPr>
      </w:pPr>
    </w:p>
    <w:p w14:paraId="19C6BD9A" w14:textId="3B5DB062" w:rsidR="000B25E3" w:rsidRDefault="000B25E3" w:rsidP="000B25E3">
      <w:pPr>
        <w:rPr>
          <w:rFonts w:cs="Calibri"/>
          <w:b/>
          <w:bCs/>
          <w:sz w:val="28"/>
          <w:szCs w:val="28"/>
        </w:rPr>
      </w:pPr>
      <w:r>
        <w:rPr>
          <w:rFonts w:cs="Calibri"/>
          <w:b/>
          <w:bCs/>
          <w:sz w:val="28"/>
          <w:szCs w:val="28"/>
        </w:rPr>
        <w:lastRenderedPageBreak/>
        <w:t xml:space="preserve">Number </w:t>
      </w:r>
      <w:r w:rsidR="00C026B4">
        <w:rPr>
          <w:rFonts w:cs="Calibri"/>
          <w:b/>
          <w:bCs/>
          <w:sz w:val="28"/>
          <w:szCs w:val="28"/>
        </w:rPr>
        <w:t>RT</w:t>
      </w:r>
      <w:r w:rsidR="00722BE3">
        <w:rPr>
          <w:rFonts w:cs="Calibri"/>
          <w:b/>
          <w:bCs/>
          <w:sz w:val="28"/>
          <w:szCs w:val="28"/>
        </w:rPr>
        <w:t>1163</w:t>
      </w:r>
      <w:r w:rsidR="00F26B96">
        <w:rPr>
          <w:rFonts w:cs="Calibri"/>
          <w:b/>
          <w:bCs/>
          <w:sz w:val="28"/>
          <w:szCs w:val="28"/>
        </w:rPr>
        <w:t xml:space="preserve"> Wanniassa</w:t>
      </w:r>
    </w:p>
    <w:p w14:paraId="78646B2C" w14:textId="0D9FDF40" w:rsidR="000B25E3" w:rsidRDefault="00F26B96" w:rsidP="000B25E3">
      <w:pPr>
        <w:spacing w:after="400"/>
        <w:rPr>
          <w:rFonts w:cs="Calibri"/>
        </w:rPr>
      </w:pPr>
      <w:r>
        <w:rPr>
          <w:rFonts w:cs="Calibri"/>
          <w:b/>
          <w:bCs/>
          <w:i/>
          <w:sz w:val="32"/>
          <w:szCs w:val="32"/>
        </w:rPr>
        <w:t>Eucalyptus blakelyi</w:t>
      </w:r>
      <w:r w:rsidR="000B25E3">
        <w:rPr>
          <w:rFonts w:cs="Calibri"/>
          <w:b/>
          <w:bCs/>
          <w:sz w:val="32"/>
          <w:szCs w:val="32"/>
        </w:rPr>
        <w:t xml:space="preserve"> (</w:t>
      </w:r>
      <w:r>
        <w:rPr>
          <w:rFonts w:cs="Calibri"/>
          <w:b/>
          <w:bCs/>
          <w:sz w:val="32"/>
          <w:szCs w:val="32"/>
        </w:rPr>
        <w:t>Blakely’s Red Gum</w:t>
      </w:r>
      <w:r w:rsidR="000B25E3">
        <w:rPr>
          <w:rFonts w:cs="Calibri"/>
          <w:b/>
          <w:bCs/>
          <w:sz w:val="32"/>
          <w:szCs w:val="32"/>
        </w:rPr>
        <w:t>)</w:t>
      </w:r>
    </w:p>
    <w:p w14:paraId="3F7079F6" w14:textId="77777777" w:rsidR="000B25E3" w:rsidRPr="0073788D" w:rsidRDefault="000B25E3" w:rsidP="000B25E3">
      <w:pPr>
        <w:pStyle w:val="Heading2"/>
        <w:rPr>
          <w:b/>
          <w:color w:val="auto"/>
        </w:rPr>
      </w:pPr>
      <w:r w:rsidRPr="0073788D">
        <w:rPr>
          <w:b/>
          <w:color w:val="auto"/>
        </w:rPr>
        <w:t xml:space="preserve">ACT Tree Register </w:t>
      </w:r>
    </w:p>
    <w:p w14:paraId="59039953" w14:textId="77777777" w:rsidR="000B25E3" w:rsidRDefault="000B25E3" w:rsidP="000B25E3">
      <w:pPr>
        <w:pBdr>
          <w:top w:val="single" w:sz="4" w:space="1" w:color="auto"/>
          <w:left w:val="single" w:sz="4" w:space="4" w:color="auto"/>
          <w:bottom w:val="single" w:sz="4" w:space="3" w:color="auto"/>
          <w:right w:val="single" w:sz="4" w:space="4" w:color="auto"/>
        </w:pBdr>
        <w:ind w:left="-142"/>
        <w:rPr>
          <w:rFonts w:cs="Calibri"/>
          <w:b/>
          <w:bCs/>
          <w:sz w:val="23"/>
          <w:szCs w:val="23"/>
        </w:rPr>
      </w:pPr>
      <w:r>
        <w:rPr>
          <w:rFonts w:cs="Calibri"/>
          <w:b/>
          <w:bCs/>
          <w:sz w:val="23"/>
          <w:szCs w:val="23"/>
        </w:rPr>
        <w:t>(Provisional Registration)</w:t>
      </w:r>
    </w:p>
    <w:p w14:paraId="7A1DDF83" w14:textId="09AAB45E" w:rsidR="000B25E3" w:rsidRDefault="000B25E3" w:rsidP="000B25E3">
      <w:pPr>
        <w:pBdr>
          <w:top w:val="single" w:sz="4" w:space="1" w:color="auto"/>
          <w:left w:val="single" w:sz="4" w:space="4" w:color="auto"/>
          <w:bottom w:val="single" w:sz="4" w:space="3" w:color="auto"/>
          <w:right w:val="single" w:sz="4" w:space="4" w:color="auto"/>
        </w:pBdr>
        <w:ind w:left="-142"/>
        <w:rPr>
          <w:rFonts w:cs="Calibri"/>
          <w:szCs w:val="24"/>
        </w:rPr>
      </w:pPr>
      <w:r>
        <w:rPr>
          <w:rFonts w:cs="Calibri"/>
          <w:szCs w:val="24"/>
        </w:rPr>
        <w:t xml:space="preserve">Pursuant to Division </w:t>
      </w:r>
      <w:r w:rsidR="00131527">
        <w:rPr>
          <w:rFonts w:cs="Calibri"/>
          <w:szCs w:val="24"/>
        </w:rPr>
        <w:t>4.3</w:t>
      </w:r>
      <w:r>
        <w:rPr>
          <w:rFonts w:cs="Calibri"/>
          <w:szCs w:val="24"/>
        </w:rPr>
        <w:t xml:space="preserve"> of the </w:t>
      </w:r>
      <w:r w:rsidR="00131527">
        <w:rPr>
          <w:rFonts w:cs="Calibri"/>
          <w:i/>
          <w:iCs/>
          <w:szCs w:val="24"/>
        </w:rPr>
        <w:t>Urban Forest Act 2023</w:t>
      </w:r>
      <w:r>
        <w:rPr>
          <w:rFonts w:cs="Calibri"/>
          <w:szCs w:val="24"/>
        </w:rPr>
        <w:t xml:space="preserve"> as the Conservator of Flora and Fauna and for the reasons stated against the criteria above, I hereby make a decision under section </w:t>
      </w:r>
      <w:r w:rsidR="00131527">
        <w:rPr>
          <w:rFonts w:cs="Calibri"/>
          <w:szCs w:val="24"/>
        </w:rPr>
        <w:t>55</w:t>
      </w:r>
      <w:r>
        <w:rPr>
          <w:rFonts w:cs="Calibri"/>
          <w:szCs w:val="24"/>
        </w:rPr>
        <w:t xml:space="preserve"> (1) to provisionally register the above tree</w:t>
      </w:r>
      <w:r w:rsidR="00FB478F">
        <w:rPr>
          <w:rFonts w:cs="Calibri"/>
          <w:szCs w:val="24"/>
        </w:rPr>
        <w:t>s</w:t>
      </w:r>
      <w:r>
        <w:rPr>
          <w:rFonts w:cs="Calibri"/>
          <w:szCs w:val="24"/>
        </w:rPr>
        <w:t xml:space="preserve"> on the ACT Tree Register.</w:t>
      </w:r>
    </w:p>
    <w:p w14:paraId="6714A70A" w14:textId="74D62C59" w:rsidR="000B25E3" w:rsidRDefault="000B25E3" w:rsidP="000B25E3">
      <w:pPr>
        <w:pBdr>
          <w:top w:val="single" w:sz="4" w:space="1" w:color="auto"/>
          <w:left w:val="single" w:sz="4" w:space="4" w:color="auto"/>
          <w:bottom w:val="single" w:sz="4" w:space="3" w:color="auto"/>
          <w:right w:val="single" w:sz="4" w:space="4" w:color="auto"/>
        </w:pBdr>
        <w:ind w:left="-142"/>
        <w:rPr>
          <w:rFonts w:cs="Calibri"/>
          <w:bCs/>
          <w:szCs w:val="24"/>
        </w:rPr>
      </w:pPr>
      <w:r>
        <w:rPr>
          <w:rFonts w:cs="Calibri"/>
          <w:szCs w:val="24"/>
        </w:rPr>
        <w:t>Period of provisional registration: 1 year beginning from today. The provisional registration may end earlier if, prior to the end of that period, I decide to fully register, or not to fully register, the tree</w:t>
      </w:r>
      <w:r w:rsidR="00FB478F">
        <w:rPr>
          <w:rFonts w:cs="Calibri"/>
          <w:szCs w:val="24"/>
        </w:rPr>
        <w:t>s</w:t>
      </w:r>
      <w:r>
        <w:rPr>
          <w:rFonts w:cs="Calibri"/>
          <w:szCs w:val="24"/>
        </w:rPr>
        <w:t>.</w:t>
      </w:r>
    </w:p>
    <w:p w14:paraId="1E590D9E" w14:textId="77777777" w:rsidR="000B25E3" w:rsidRDefault="000B25E3" w:rsidP="000B25E3">
      <w:pPr>
        <w:pStyle w:val="List"/>
        <w:spacing w:after="240"/>
        <w:ind w:hanging="567"/>
        <w:rPr>
          <w:rFonts w:cs="Calibri"/>
        </w:rPr>
      </w:pPr>
    </w:p>
    <w:p w14:paraId="596C17DA" w14:textId="77777777" w:rsidR="000B25E3" w:rsidRDefault="000B25E3" w:rsidP="000B25E3">
      <w:pPr>
        <w:pStyle w:val="List"/>
        <w:spacing w:after="240"/>
        <w:ind w:hanging="567"/>
        <w:rPr>
          <w:rFonts w:cs="Calibri"/>
        </w:rPr>
      </w:pPr>
    </w:p>
    <w:p w14:paraId="22DBDB8A" w14:textId="77777777" w:rsidR="000B25E3" w:rsidRDefault="000B25E3" w:rsidP="000B25E3">
      <w:pPr>
        <w:pStyle w:val="List"/>
        <w:spacing w:after="240"/>
        <w:ind w:hanging="567"/>
        <w:rPr>
          <w:rFonts w:cs="Calibri"/>
        </w:rPr>
      </w:pPr>
    </w:p>
    <w:p w14:paraId="678212B3" w14:textId="77777777" w:rsidR="000B25E3" w:rsidRDefault="000B25E3" w:rsidP="000B25E3">
      <w:pPr>
        <w:pStyle w:val="List"/>
        <w:spacing w:after="240"/>
        <w:ind w:hanging="567"/>
        <w:rPr>
          <w:rFonts w:cs="Calibri"/>
          <w:szCs w:val="24"/>
        </w:rPr>
      </w:pPr>
      <w:r>
        <w:rPr>
          <w:rFonts w:cs="Calibri"/>
        </w:rPr>
        <w:t>Conservator of Flora and Fauna              /       /20</w:t>
      </w:r>
    </w:p>
    <w:p w14:paraId="04144781" w14:textId="77777777" w:rsidR="000B25E3" w:rsidRDefault="000B25E3" w:rsidP="000B25E3"/>
    <w:p w14:paraId="1907D79D" w14:textId="77777777" w:rsidR="000B25E3" w:rsidRDefault="000B25E3" w:rsidP="000B25E3"/>
    <w:p w14:paraId="5CE75AE7" w14:textId="77777777" w:rsidR="00D30ECC" w:rsidRDefault="00D30ECC"/>
    <w:sectPr w:rsidR="00D30ECC">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B6DB" w14:textId="77777777" w:rsidR="003469E3" w:rsidRDefault="003469E3">
      <w:pPr>
        <w:spacing w:after="0" w:line="240" w:lineRule="auto"/>
      </w:pPr>
      <w:r>
        <w:separator/>
      </w:r>
    </w:p>
  </w:endnote>
  <w:endnote w:type="continuationSeparator" w:id="0">
    <w:p w14:paraId="157227F3" w14:textId="77777777" w:rsidR="003469E3" w:rsidRDefault="00346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AC6AC" w14:textId="77777777" w:rsidR="003469E3" w:rsidRDefault="003469E3">
      <w:pPr>
        <w:spacing w:after="0" w:line="240" w:lineRule="auto"/>
      </w:pPr>
      <w:r>
        <w:separator/>
      </w:r>
    </w:p>
  </w:footnote>
  <w:footnote w:type="continuationSeparator" w:id="0">
    <w:p w14:paraId="19F50797" w14:textId="77777777" w:rsidR="003469E3" w:rsidRDefault="00346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8022" w14:textId="7DBE46BD" w:rsidR="00D30ECC" w:rsidRDefault="00131527">
    <w:pPr>
      <w:pStyle w:val="Header"/>
    </w:pPr>
    <w:r>
      <w:rPr>
        <w:b/>
        <w:noProof/>
        <w:sz w:val="24"/>
        <w:szCs w:val="20"/>
        <w:lang w:eastAsia="en-AU"/>
      </w:rPr>
      <w:drawing>
        <wp:inline distT="0" distB="0" distL="0" distR="0" wp14:anchorId="07ACB03B" wp14:editId="555E202C">
          <wp:extent cx="1641663" cy="7589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663" cy="758952"/>
                  </a:xfrm>
                  <a:prstGeom prst="rect">
                    <a:avLst/>
                  </a:prstGeom>
                  <a:noFill/>
                  <a:ln>
                    <a:noFill/>
                  </a:ln>
                </pic:spPr>
              </pic:pic>
            </a:graphicData>
          </a:graphic>
        </wp:inline>
      </w:drawing>
    </w:r>
  </w:p>
  <w:p w14:paraId="1DA879FC" w14:textId="77777777" w:rsidR="00D30ECC" w:rsidRDefault="00D30ECC" w:rsidP="00D30ECC">
    <w:pPr>
      <w:pStyle w:val="Heading1"/>
      <w:spacing w:before="0" w:after="240"/>
    </w:pPr>
    <w:r w:rsidRPr="00964DC9">
      <w:t>ACT Tree Register</w:t>
    </w:r>
  </w:p>
  <w:p w14:paraId="635C8605" w14:textId="77777777" w:rsidR="00D30ECC" w:rsidRDefault="00D30E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DBD"/>
    <w:rsid w:val="00036F88"/>
    <w:rsid w:val="00071F77"/>
    <w:rsid w:val="000B25E3"/>
    <w:rsid w:val="000D4E0F"/>
    <w:rsid w:val="000E5960"/>
    <w:rsid w:val="000E5DBD"/>
    <w:rsid w:val="001145F4"/>
    <w:rsid w:val="00131527"/>
    <w:rsid w:val="00176C27"/>
    <w:rsid w:val="001E76F3"/>
    <w:rsid w:val="00210297"/>
    <w:rsid w:val="00245D08"/>
    <w:rsid w:val="002529DA"/>
    <w:rsid w:val="00280B4A"/>
    <w:rsid w:val="0030247E"/>
    <w:rsid w:val="003054B7"/>
    <w:rsid w:val="00314682"/>
    <w:rsid w:val="00345876"/>
    <w:rsid w:val="003469E3"/>
    <w:rsid w:val="00384AAD"/>
    <w:rsid w:val="003F1382"/>
    <w:rsid w:val="0041195C"/>
    <w:rsid w:val="00523A84"/>
    <w:rsid w:val="00542714"/>
    <w:rsid w:val="0056773C"/>
    <w:rsid w:val="005C4470"/>
    <w:rsid w:val="005E0C7C"/>
    <w:rsid w:val="00601A24"/>
    <w:rsid w:val="00621ADB"/>
    <w:rsid w:val="00632CA5"/>
    <w:rsid w:val="006602FA"/>
    <w:rsid w:val="0068712C"/>
    <w:rsid w:val="0068791B"/>
    <w:rsid w:val="006B5588"/>
    <w:rsid w:val="00700EFD"/>
    <w:rsid w:val="00711437"/>
    <w:rsid w:val="00722BE3"/>
    <w:rsid w:val="00724605"/>
    <w:rsid w:val="007301A3"/>
    <w:rsid w:val="00737063"/>
    <w:rsid w:val="00760CE3"/>
    <w:rsid w:val="00760DCD"/>
    <w:rsid w:val="007D7169"/>
    <w:rsid w:val="00800277"/>
    <w:rsid w:val="008323BC"/>
    <w:rsid w:val="00876CB5"/>
    <w:rsid w:val="00886AA2"/>
    <w:rsid w:val="00891EA1"/>
    <w:rsid w:val="00897E4C"/>
    <w:rsid w:val="008C5432"/>
    <w:rsid w:val="008D2CAE"/>
    <w:rsid w:val="00921054"/>
    <w:rsid w:val="00994487"/>
    <w:rsid w:val="009C2DC7"/>
    <w:rsid w:val="009E443B"/>
    <w:rsid w:val="00A114B4"/>
    <w:rsid w:val="00A672CE"/>
    <w:rsid w:val="00A83DAA"/>
    <w:rsid w:val="00AA0FF8"/>
    <w:rsid w:val="00AB4B64"/>
    <w:rsid w:val="00AB6591"/>
    <w:rsid w:val="00B16A84"/>
    <w:rsid w:val="00B3392E"/>
    <w:rsid w:val="00B33D6B"/>
    <w:rsid w:val="00B57DFF"/>
    <w:rsid w:val="00B7189F"/>
    <w:rsid w:val="00B95A59"/>
    <w:rsid w:val="00BA6C4B"/>
    <w:rsid w:val="00BF60B3"/>
    <w:rsid w:val="00C026B4"/>
    <w:rsid w:val="00C21F92"/>
    <w:rsid w:val="00C94BF9"/>
    <w:rsid w:val="00CB1E71"/>
    <w:rsid w:val="00D30ECC"/>
    <w:rsid w:val="00D32878"/>
    <w:rsid w:val="00D45BC8"/>
    <w:rsid w:val="00D51825"/>
    <w:rsid w:val="00D82CFC"/>
    <w:rsid w:val="00D95F72"/>
    <w:rsid w:val="00DC36B0"/>
    <w:rsid w:val="00DF215C"/>
    <w:rsid w:val="00DF31FC"/>
    <w:rsid w:val="00DF7CC3"/>
    <w:rsid w:val="00E150E1"/>
    <w:rsid w:val="00E37952"/>
    <w:rsid w:val="00E463B9"/>
    <w:rsid w:val="00E539B1"/>
    <w:rsid w:val="00E83488"/>
    <w:rsid w:val="00E85CF4"/>
    <w:rsid w:val="00EA6EA6"/>
    <w:rsid w:val="00EF1159"/>
    <w:rsid w:val="00F120CA"/>
    <w:rsid w:val="00F2081E"/>
    <w:rsid w:val="00F26B96"/>
    <w:rsid w:val="00F46612"/>
    <w:rsid w:val="00F47C32"/>
    <w:rsid w:val="00F65A77"/>
    <w:rsid w:val="00F71E8F"/>
    <w:rsid w:val="00F841A4"/>
    <w:rsid w:val="00FB478F"/>
    <w:rsid w:val="00FE2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DCEA81"/>
  <w15:chartTrackingRefBased/>
  <w15:docId w15:val="{DD548FB5-6974-4218-98FA-5812EF566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0B25E3"/>
    <w:pPr>
      <w:keepNext/>
      <w:spacing w:before="240" w:after="60" w:line="240" w:lineRule="auto"/>
      <w:jc w:val="center"/>
      <w:outlineLvl w:val="0"/>
    </w:pPr>
    <w:rPr>
      <w:rFonts w:ascii="Arial" w:eastAsia="Times" w:hAnsi="Arial" w:cs="Arial"/>
      <w:b/>
      <w:bCs/>
      <w:kern w:val="32"/>
      <w:sz w:val="36"/>
      <w:szCs w:val="32"/>
    </w:rPr>
  </w:style>
  <w:style w:type="paragraph" w:styleId="Heading2">
    <w:name w:val="heading 2"/>
    <w:basedOn w:val="Normal"/>
    <w:next w:val="Normal"/>
    <w:link w:val="Heading2Char"/>
    <w:uiPriority w:val="9"/>
    <w:semiHidden/>
    <w:unhideWhenUsed/>
    <w:qFormat/>
    <w:rsid w:val="000B25E3"/>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0B25E3"/>
    <w:pPr>
      <w:keepNext/>
      <w:keepLines/>
      <w:spacing w:before="40" w:after="0" w:line="240" w:lineRule="auto"/>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25E3"/>
    <w:rPr>
      <w:rFonts w:ascii="Arial" w:eastAsia="Times" w:hAnsi="Arial" w:cs="Arial"/>
      <w:b/>
      <w:bCs/>
      <w:kern w:val="32"/>
      <w:sz w:val="36"/>
      <w:szCs w:val="32"/>
      <w:lang w:eastAsia="en-US"/>
    </w:rPr>
  </w:style>
  <w:style w:type="character" w:customStyle="1" w:styleId="Heading2Char">
    <w:name w:val="Heading 2 Char"/>
    <w:link w:val="Heading2"/>
    <w:uiPriority w:val="9"/>
    <w:semiHidden/>
    <w:rsid w:val="000B25E3"/>
    <w:rPr>
      <w:rFonts w:ascii="Calibri Light" w:eastAsia="Times New Roman" w:hAnsi="Calibri Light"/>
      <w:color w:val="2E74B5"/>
      <w:sz w:val="26"/>
      <w:szCs w:val="26"/>
      <w:lang w:eastAsia="en-US"/>
    </w:rPr>
  </w:style>
  <w:style w:type="character" w:customStyle="1" w:styleId="Heading3Char">
    <w:name w:val="Heading 3 Char"/>
    <w:link w:val="Heading3"/>
    <w:uiPriority w:val="9"/>
    <w:semiHidden/>
    <w:rsid w:val="000B25E3"/>
    <w:rPr>
      <w:rFonts w:ascii="Calibri Light" w:eastAsia="Times New Roman" w:hAnsi="Calibri Light"/>
      <w:color w:val="1F4D78"/>
      <w:sz w:val="24"/>
      <w:szCs w:val="24"/>
      <w:lang w:eastAsia="en-US"/>
    </w:rPr>
  </w:style>
  <w:style w:type="paragraph" w:styleId="Header">
    <w:name w:val="header"/>
    <w:basedOn w:val="Normal"/>
    <w:link w:val="HeaderChar"/>
    <w:uiPriority w:val="99"/>
    <w:unhideWhenUsed/>
    <w:rsid w:val="000B25E3"/>
    <w:pPr>
      <w:tabs>
        <w:tab w:val="center" w:pos="4513"/>
        <w:tab w:val="right" w:pos="9026"/>
      </w:tabs>
      <w:spacing w:after="0" w:line="240" w:lineRule="auto"/>
    </w:pPr>
  </w:style>
  <w:style w:type="character" w:customStyle="1" w:styleId="HeaderChar">
    <w:name w:val="Header Char"/>
    <w:link w:val="Header"/>
    <w:uiPriority w:val="99"/>
    <w:rsid w:val="000B25E3"/>
    <w:rPr>
      <w:sz w:val="22"/>
      <w:szCs w:val="22"/>
      <w:lang w:eastAsia="en-US"/>
    </w:rPr>
  </w:style>
  <w:style w:type="paragraph" w:styleId="List">
    <w:name w:val="List"/>
    <w:basedOn w:val="Normal"/>
    <w:unhideWhenUsed/>
    <w:rsid w:val="000B25E3"/>
    <w:pPr>
      <w:spacing w:after="0" w:line="240" w:lineRule="auto"/>
      <w:ind w:left="283" w:hanging="283"/>
    </w:pPr>
    <w:rPr>
      <w:rFonts w:eastAsia="Times"/>
      <w:sz w:val="24"/>
      <w:szCs w:val="20"/>
    </w:rPr>
  </w:style>
  <w:style w:type="paragraph" w:styleId="Footer">
    <w:name w:val="footer"/>
    <w:basedOn w:val="Normal"/>
    <w:link w:val="FooterChar"/>
    <w:uiPriority w:val="99"/>
    <w:unhideWhenUsed/>
    <w:rsid w:val="00F208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81E"/>
    <w:rPr>
      <w:sz w:val="22"/>
      <w:szCs w:val="22"/>
      <w:lang w:eastAsia="en-US"/>
    </w:rPr>
  </w:style>
  <w:style w:type="paragraph" w:styleId="NoSpacing">
    <w:name w:val="No Spacing"/>
    <w:uiPriority w:val="1"/>
    <w:qFormat/>
    <w:rsid w:val="00B16A8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cid:image001.png@01CFA03E.AB71C45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gan%20valeri\Objective\Home\objective.act.gov.au_443\Teagan%20Valeri\Objects\provisional%20registration%20ACT.do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4FEB93B0D38B3BDFE05400144FFB2061" version="1.0.0">
  <systemFields>
    <field name="Objective-Id">
      <value order="0">A45423187</value>
    </field>
    <field name="Objective-Title">
      <value order="0">RT1163 Wanniassa - Provisional Registration Attachment D - Profile</value>
    </field>
    <field name="Objective-Description">
      <value order="0"/>
    </field>
    <field name="Objective-CreationStamp">
      <value order="0">2024-01-30T04:47:00Z</value>
    </field>
    <field name="Objective-IsApproved">
      <value order="0">false</value>
    </field>
    <field name="Objective-IsPublished">
      <value order="0">true</value>
    </field>
    <field name="Objective-DatePublished">
      <value order="0">2024-01-30T04:47:00Z</value>
    </field>
    <field name="Objective-ModificationStamp">
      <value order="0">2024-01-30T04:47:46Z</value>
    </field>
    <field name="Objective-Owner">
      <value order="0">David Griffin</value>
    </field>
    <field name="Objective-Path">
      <value order="0">Whole of ACT Government:TCCS STRUCTURE - Content Restriction Hierarchy:DIVISION: City Services:BRANCH: City Operations:SECTION :City Presentation:Urban Treescapes:0.5 Tree Protection Unit:ACT Tree Register:Tree Registration:Current or Potential Nominations:Nominations 2022-23:Nomination 1163 - Wanniassa (Halfrey Circuit Playground) - 2 x remnant E.blakelyi - Provisionally registered 2/2/24:Word versions</value>
    </field>
    <field name="Objective-Parent">
      <value order="0">Word versions</value>
    </field>
    <field name="Objective-State">
      <value order="0">Published</value>
    </field>
    <field name="Objective-VersionId">
      <value order="0">vA56792300</value>
    </field>
    <field name="Objective-Version">
      <value order="0">1.0</value>
    </field>
    <field name="Objective-VersionNumber">
      <value order="0">1</value>
    </field>
    <field name="Objective-VersionComment">
      <value order="0">First version</value>
    </field>
    <field name="Objective-FileNumber">
      <value order="0"/>
    </field>
    <field name="Objective-Classification">
      <value order="0"/>
    </field>
    <field name="Objective-Caveats">
      <value order="0"/>
    </field>
  </systemFields>
  <catalogues>
    <catalogue name="Document Type Catalogue" type="type" ori="id:cA11">
      <field name="Objective-Owner Agency">
        <value order="0">TCCS</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provisional registration ACT.dot</Template>
  <TotalTime>1</TotalTime>
  <Pages>6</Pages>
  <Words>733</Words>
  <Characters>4183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 Teagan</dc:creator>
  <cp:keywords/>
  <dc:description/>
  <cp:lastModifiedBy>Griffin, David</cp:lastModifiedBy>
  <cp:revision>2</cp:revision>
  <dcterms:created xsi:type="dcterms:W3CDTF">2024-03-20T04:09:00Z</dcterms:created>
  <dcterms:modified xsi:type="dcterms:W3CDTF">2024-03-20T04:09:00Z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A45423187</vt:lpwstr>
  </property>
  <property fmtid="{D5CDD505-2E9C-101B-9397-08002B2CF9AE}" pid="3" name="Objective-Title">
    <vt:lpwstr>RT1163 Wanniassa - Provisional Registration Attachment D - Profile</vt:lpwstr>
  </property>
  <property fmtid="{D5CDD505-2E9C-101B-9397-08002B2CF9AE}" pid="4" name="Objective-Comment">
    <vt:lpwstr/>
  </property>
  <property fmtid="{D5CDD505-2E9C-101B-9397-08002B2CF9AE}" pid="5" name="Objective-CreationStamp">
    <vt:filetime>2024-01-30T04:47:00Z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2024-01-30T04:47:00Z</vt:filetime>
  </property>
  <property fmtid="{D5CDD505-2E9C-101B-9397-08002B2CF9AE}" pid="9" name="Objective-ModificationStamp">
    <vt:filetime>2024-01-30T04:47:46Z</vt:filetime>
  </property>
  <property fmtid="{D5CDD505-2E9C-101B-9397-08002B2CF9AE}" pid="10" name="Objective-Owner">
    <vt:lpwstr>David Griffin</vt:lpwstr>
  </property>
  <property fmtid="{D5CDD505-2E9C-101B-9397-08002B2CF9AE}" pid="11" name="Objective-Path">
    <vt:lpwstr>Whole of ACT Government:TCCS STRUCTURE - Content Restriction Hierarchy:DIVISION: City Services:BRANCH: City Operations:SECTION :City Presentation:Urban Treescapes:0.5 Tree Protection Unit:ACT Tree Register:Tree Registration:Current or Potential Nominations:Nominations 2022-23:Nomination 1163 - Wanniassa (Halfrey Circuit Playground) - 2 x remnant E.blakelyi - Provisionally registered 2/2/24:Word versions:</vt:lpwstr>
  </property>
  <property fmtid="{D5CDD505-2E9C-101B-9397-08002B2CF9AE}" pid="12" name="Objective-Parent">
    <vt:lpwstr>Word versions</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vt:lpwstr>TCCS</vt:lpwstr>
  </property>
  <property fmtid="{D5CDD505-2E9C-101B-9397-08002B2CF9AE}" pid="21" name="Objective-Document Type">
    <vt:lpwstr>0-Document</vt:lpwstr>
  </property>
  <property fmtid="{D5CDD505-2E9C-101B-9397-08002B2CF9AE}" pid="22" name="Objective-Language">
    <vt:lpwstr>English (en)</vt:lpwstr>
  </property>
  <property fmtid="{D5CDD505-2E9C-101B-9397-08002B2CF9AE}" pid="23" name="Objective-Jurisdiction">
    <vt:lpwstr>ACT</vt:lpwstr>
  </property>
  <property fmtid="{D5CDD505-2E9C-101B-9397-08002B2CF9AE}" pid="24" name="Objective-Customers">
    <vt:lpwstr/>
  </property>
  <property fmtid="{D5CDD505-2E9C-101B-9397-08002B2CF9AE}" pid="25" name="Objective-Places">
    <vt:lpwstr/>
  </property>
  <property fmtid="{D5CDD505-2E9C-101B-9397-08002B2CF9AE}" pid="26" name="Objective-Transaction Reference">
    <vt:lpwstr/>
  </property>
  <property fmtid="{D5CDD505-2E9C-101B-9397-08002B2CF9AE}" pid="27" name="Objective-Document Created By">
    <vt:lpwstr/>
  </property>
  <property fmtid="{D5CDD505-2E9C-101B-9397-08002B2CF9AE}" pid="28" name="Objective-Document Created On">
    <vt:lpwstr/>
  </property>
  <property fmtid="{D5CDD505-2E9C-101B-9397-08002B2CF9AE}" pid="29" name="Objective-Covers Period From">
    <vt:lpwstr/>
  </property>
  <property fmtid="{D5CDD505-2E9C-101B-9397-08002B2CF9AE}" pid="30" name="Objective-Covers Period To">
    <vt:lpwstr/>
  </property>
  <property fmtid="{D5CDD505-2E9C-101B-9397-08002B2CF9AE}" pid="31" name="Objective-Description">
    <vt:lpwstr/>
  </property>
  <property fmtid="{D5CDD505-2E9C-101B-9397-08002B2CF9AE}" pid="32" name="Objective-VersionId">
    <vt:lpwstr>vA56792300</vt:lpwstr>
  </property>
</Properties>
</file>